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298298" w14:textId="77777777" w:rsidR="00446D21" w:rsidRDefault="00213DA4">
      <w:pPr>
        <w:spacing w:line="276" w:lineRule="auto"/>
        <w:ind w:left="708" w:hanging="708"/>
        <w:jc w:val="right"/>
        <w:rPr>
          <w:rFonts w:ascii="Calibri" w:eastAsia="Calibri" w:hAnsi="Calibri" w:cs="Calibri"/>
          <w:b/>
          <w:sz w:val="36"/>
          <w:szCs w:val="36"/>
        </w:rPr>
      </w:pPr>
      <w:r>
        <w:rPr>
          <w:rFonts w:ascii="Calibri" w:eastAsia="Calibri" w:hAnsi="Calibri" w:cs="Calibri"/>
          <w:b/>
          <w:sz w:val="36"/>
          <w:szCs w:val="36"/>
        </w:rPr>
        <w:t>Mutabilidad en las tecnologías comunicativas:</w:t>
      </w:r>
    </w:p>
    <w:p w14:paraId="4283D4EA" w14:textId="77777777" w:rsidR="00446D21" w:rsidRDefault="00213DA4">
      <w:pPr>
        <w:spacing w:line="276" w:lineRule="auto"/>
        <w:jc w:val="right"/>
        <w:rPr>
          <w:rFonts w:ascii="Calibri" w:eastAsia="Calibri" w:hAnsi="Calibri" w:cs="Calibri"/>
          <w:b/>
          <w:sz w:val="36"/>
          <w:szCs w:val="36"/>
        </w:rPr>
      </w:pPr>
      <w:r>
        <w:rPr>
          <w:rFonts w:ascii="Calibri" w:eastAsia="Calibri" w:hAnsi="Calibri" w:cs="Calibri"/>
          <w:b/>
          <w:sz w:val="36"/>
          <w:szCs w:val="36"/>
        </w:rPr>
        <w:t>El proyecto cyad.tv y la adopción de las tecnologías streaming de producción y transmisión audiovisual</w:t>
      </w:r>
    </w:p>
    <w:p w14:paraId="568BEABA" w14:textId="77777777" w:rsidR="00446D21" w:rsidRDefault="00446D21">
      <w:pPr>
        <w:spacing w:line="276" w:lineRule="auto"/>
        <w:jc w:val="right"/>
        <w:rPr>
          <w:rFonts w:ascii="Calibri" w:eastAsia="Calibri" w:hAnsi="Calibri" w:cs="Calibri"/>
          <w:b/>
          <w:sz w:val="36"/>
          <w:szCs w:val="36"/>
        </w:rPr>
      </w:pPr>
    </w:p>
    <w:p w14:paraId="50B8B39E" w14:textId="77777777" w:rsidR="00446D21" w:rsidRDefault="00213DA4">
      <w:pPr>
        <w:spacing w:line="276" w:lineRule="auto"/>
        <w:ind w:left="708" w:hanging="708"/>
        <w:jc w:val="right"/>
        <w:rPr>
          <w:rFonts w:ascii="Calibri" w:eastAsia="Calibri" w:hAnsi="Calibri" w:cs="Calibri"/>
          <w:b/>
          <w:i/>
          <w:sz w:val="28"/>
          <w:szCs w:val="28"/>
        </w:rPr>
      </w:pPr>
      <w:r>
        <w:rPr>
          <w:rFonts w:ascii="Calibri" w:eastAsia="Calibri" w:hAnsi="Calibri" w:cs="Calibri"/>
          <w:b/>
          <w:i/>
          <w:sz w:val="28"/>
          <w:szCs w:val="28"/>
        </w:rPr>
        <w:t>Mutability in communicative technologies:</w:t>
      </w:r>
    </w:p>
    <w:p w14:paraId="58CF8A44" w14:textId="77777777" w:rsidR="00446D21" w:rsidRDefault="00213DA4">
      <w:pPr>
        <w:spacing w:line="276" w:lineRule="auto"/>
        <w:ind w:left="708" w:hanging="708"/>
        <w:jc w:val="right"/>
        <w:rPr>
          <w:rFonts w:ascii="Calibri" w:eastAsia="Calibri" w:hAnsi="Calibri" w:cs="Calibri"/>
          <w:b/>
          <w:i/>
          <w:sz w:val="28"/>
          <w:szCs w:val="28"/>
        </w:rPr>
      </w:pPr>
      <w:r>
        <w:rPr>
          <w:rFonts w:ascii="Calibri" w:eastAsia="Calibri" w:hAnsi="Calibri" w:cs="Calibri"/>
          <w:b/>
          <w:i/>
          <w:sz w:val="28"/>
          <w:szCs w:val="28"/>
        </w:rPr>
        <w:t>The cyad.tv project and the adoption of streaming technologies for audiovisual production and transmission</w:t>
      </w:r>
    </w:p>
    <w:p w14:paraId="2CF832B0" w14:textId="77777777" w:rsidR="00446D21" w:rsidRDefault="00446D21">
      <w:pPr>
        <w:spacing w:line="276" w:lineRule="auto"/>
        <w:ind w:left="708" w:hanging="708"/>
        <w:jc w:val="right"/>
        <w:rPr>
          <w:rFonts w:ascii="Calibri" w:eastAsia="Calibri" w:hAnsi="Calibri" w:cs="Calibri"/>
          <w:b/>
          <w:i/>
          <w:sz w:val="28"/>
          <w:szCs w:val="28"/>
        </w:rPr>
      </w:pPr>
    </w:p>
    <w:p w14:paraId="48BD5790" w14:textId="77777777" w:rsidR="00446D21" w:rsidRDefault="00213DA4">
      <w:pPr>
        <w:spacing w:line="276" w:lineRule="auto"/>
        <w:ind w:left="708" w:hanging="708"/>
        <w:jc w:val="right"/>
        <w:rPr>
          <w:rFonts w:ascii="Calibri" w:eastAsia="Calibri" w:hAnsi="Calibri" w:cs="Calibri"/>
          <w:b/>
          <w:i/>
          <w:sz w:val="28"/>
          <w:szCs w:val="28"/>
        </w:rPr>
      </w:pPr>
      <w:r>
        <w:rPr>
          <w:rFonts w:ascii="Calibri" w:eastAsia="Calibri" w:hAnsi="Calibri" w:cs="Calibri"/>
          <w:b/>
          <w:i/>
          <w:sz w:val="28"/>
          <w:szCs w:val="28"/>
        </w:rPr>
        <w:t>Mutabilidade nas tecnologias comunicativas:</w:t>
      </w:r>
    </w:p>
    <w:p w14:paraId="22D5100C" w14:textId="77777777" w:rsidR="00446D21" w:rsidRDefault="00213DA4">
      <w:pPr>
        <w:spacing w:line="276" w:lineRule="auto"/>
        <w:ind w:left="708" w:hanging="708"/>
        <w:jc w:val="right"/>
        <w:rPr>
          <w:rFonts w:ascii="Calibri" w:eastAsia="Calibri" w:hAnsi="Calibri" w:cs="Calibri"/>
          <w:b/>
          <w:i/>
          <w:sz w:val="28"/>
          <w:szCs w:val="28"/>
        </w:rPr>
      </w:pPr>
      <w:r>
        <w:rPr>
          <w:rFonts w:ascii="Calibri" w:eastAsia="Calibri" w:hAnsi="Calibri" w:cs="Calibri"/>
          <w:b/>
          <w:i/>
          <w:sz w:val="28"/>
          <w:szCs w:val="28"/>
        </w:rPr>
        <w:t>O projeto cyad.tv e a adoção de tecnologias de transmissão para produção e transmissão audiovisual</w:t>
      </w:r>
    </w:p>
    <w:p w14:paraId="62D562F1" w14:textId="77777777" w:rsidR="00446D21" w:rsidRDefault="00446D21">
      <w:pPr>
        <w:spacing w:line="360" w:lineRule="auto"/>
        <w:jc w:val="both"/>
        <w:rPr>
          <w:rFonts w:ascii="Times New Roman" w:eastAsia="Times New Roman" w:hAnsi="Times New Roman" w:cs="Times New Roman"/>
          <w:b/>
        </w:rPr>
      </w:pPr>
    </w:p>
    <w:p w14:paraId="2F419570" w14:textId="77777777" w:rsidR="00446D21" w:rsidRDefault="00213DA4">
      <w:pPr>
        <w:spacing w:line="276" w:lineRule="auto"/>
        <w:jc w:val="right"/>
        <w:rPr>
          <w:color w:val="0000FF"/>
          <w:u w:val="single"/>
        </w:rPr>
      </w:pPr>
      <w:r>
        <w:rPr>
          <w:rFonts w:ascii="Calibri" w:eastAsia="Calibri" w:hAnsi="Calibri" w:cs="Calibri"/>
          <w:b/>
        </w:rPr>
        <w:t>Jorge Gabriel Ortiz Leroux</w:t>
      </w:r>
      <w:r>
        <w:rPr>
          <w:rFonts w:ascii="Calibri" w:eastAsia="Calibri" w:hAnsi="Calibri" w:cs="Calibri"/>
          <w:b/>
        </w:rPr>
        <w:br/>
      </w:r>
      <w:r>
        <w:rPr>
          <w:rFonts w:ascii="Calibri" w:eastAsia="Calibri" w:hAnsi="Calibri" w:cs="Calibri"/>
        </w:rPr>
        <w:t>División de Ciencias y Artes para el Diseño, UAM Azcapotzalco, México</w:t>
      </w:r>
      <w:r>
        <w:br/>
      </w:r>
      <w:hyperlink r:id="rId7">
        <w:r>
          <w:rPr>
            <w:rFonts w:ascii="Calibri" w:eastAsia="Calibri" w:hAnsi="Calibri" w:cs="Calibri"/>
            <w:color w:val="FF0000"/>
          </w:rPr>
          <w:t>coso966@yahoo.com.mx</w:t>
        </w:r>
      </w:hyperlink>
    </w:p>
    <w:p w14:paraId="020EB405" w14:textId="77777777" w:rsidR="00446D21" w:rsidRDefault="00446D21">
      <w:pPr>
        <w:spacing w:line="276" w:lineRule="auto"/>
        <w:jc w:val="right"/>
        <w:rPr>
          <w:color w:val="0000FF"/>
          <w:u w:val="single"/>
        </w:rPr>
      </w:pPr>
    </w:p>
    <w:p w14:paraId="091CDE7D" w14:textId="77777777" w:rsidR="00446D21" w:rsidRDefault="00213DA4">
      <w:pPr>
        <w:spacing w:line="276" w:lineRule="auto"/>
        <w:jc w:val="right"/>
        <w:rPr>
          <w:color w:val="0000FF"/>
          <w:u w:val="single"/>
        </w:rPr>
      </w:pPr>
      <w:r>
        <w:rPr>
          <w:rFonts w:ascii="Calibri" w:eastAsia="Calibri" w:hAnsi="Calibri" w:cs="Calibri"/>
          <w:b/>
        </w:rPr>
        <w:t>Iván Torres Ochoa</w:t>
      </w:r>
      <w:r>
        <w:br/>
      </w:r>
      <w:r>
        <w:rPr>
          <w:rFonts w:ascii="Calibri" w:eastAsia="Calibri" w:hAnsi="Calibri" w:cs="Calibri"/>
        </w:rPr>
        <w:t>División de Ciencias y Artes para el Diseño, UAM Azcapotzalco, México</w:t>
      </w:r>
      <w:r>
        <w:br/>
      </w:r>
      <w:hyperlink r:id="rId8">
        <w:r>
          <w:rPr>
            <w:rFonts w:ascii="Calibri" w:eastAsia="Calibri" w:hAnsi="Calibri" w:cs="Calibri"/>
            <w:color w:val="FF0000"/>
          </w:rPr>
          <w:t>dcg.ito@gmail.com</w:t>
        </w:r>
      </w:hyperlink>
    </w:p>
    <w:p w14:paraId="33901D82" w14:textId="77777777" w:rsidR="00446D21" w:rsidRDefault="00446D21">
      <w:pPr>
        <w:spacing w:line="276" w:lineRule="auto"/>
        <w:jc w:val="right"/>
        <w:rPr>
          <w:color w:val="0000FF"/>
          <w:u w:val="single"/>
        </w:rPr>
      </w:pPr>
    </w:p>
    <w:p w14:paraId="3AC8C242" w14:textId="327AB481" w:rsidR="00446D21" w:rsidRDefault="00213DA4">
      <w:pPr>
        <w:spacing w:line="276" w:lineRule="auto"/>
        <w:jc w:val="right"/>
        <w:rPr>
          <w:rFonts w:ascii="Calibri" w:eastAsia="Calibri" w:hAnsi="Calibri" w:cs="Calibri"/>
          <w:b/>
        </w:rPr>
      </w:pPr>
      <w:r>
        <w:rPr>
          <w:rFonts w:ascii="Calibri" w:eastAsia="Calibri" w:hAnsi="Calibri" w:cs="Calibri"/>
          <w:b/>
        </w:rPr>
        <w:t>Adriana Dávil</w:t>
      </w:r>
      <w:bookmarkStart w:id="0" w:name="_GoBack"/>
      <w:bookmarkEnd w:id="0"/>
      <w:r>
        <w:rPr>
          <w:rFonts w:ascii="Calibri" w:eastAsia="Calibri" w:hAnsi="Calibri" w:cs="Calibri"/>
          <w:b/>
        </w:rPr>
        <w:t xml:space="preserve">a </w:t>
      </w:r>
      <w:r w:rsidR="007866AF" w:rsidRPr="007866AF">
        <w:rPr>
          <w:rFonts w:ascii="Calibri" w:eastAsia="Calibri" w:hAnsi="Calibri" w:cs="Calibri"/>
          <w:b/>
        </w:rPr>
        <w:t>Ulloa</w:t>
      </w:r>
      <w:r>
        <w:rPr>
          <w:rFonts w:ascii="Calibri" w:eastAsia="Calibri" w:hAnsi="Calibri" w:cs="Calibri"/>
          <w:b/>
        </w:rPr>
        <w:br/>
      </w:r>
      <w:r>
        <w:rPr>
          <w:rFonts w:ascii="Calibri" w:eastAsia="Calibri" w:hAnsi="Calibri" w:cs="Calibri"/>
        </w:rPr>
        <w:t>División de Ciencias y Artes para el Diseño, UAM Azcapotzalco, México</w:t>
      </w:r>
      <w:r>
        <w:br/>
      </w:r>
      <w:hyperlink r:id="rId9">
        <w:r>
          <w:rPr>
            <w:rFonts w:ascii="Calibri" w:eastAsia="Calibri" w:hAnsi="Calibri" w:cs="Calibri"/>
            <w:color w:val="FF0000"/>
          </w:rPr>
          <w:t>adu09_@gmail.com</w:t>
        </w:r>
      </w:hyperlink>
      <w:r>
        <w:rPr>
          <w:rFonts w:ascii="Calibri" w:eastAsia="Calibri" w:hAnsi="Calibri" w:cs="Calibri"/>
          <w:color w:val="FF0000"/>
        </w:rPr>
        <w:br/>
      </w:r>
    </w:p>
    <w:p w14:paraId="42D137DA" w14:textId="77777777" w:rsidR="00446D21" w:rsidRDefault="00446D21">
      <w:pPr>
        <w:spacing w:line="276" w:lineRule="auto"/>
        <w:jc w:val="both"/>
        <w:rPr>
          <w:rFonts w:ascii="Times New Roman" w:eastAsia="Times New Roman" w:hAnsi="Times New Roman" w:cs="Times New Roman"/>
        </w:rPr>
      </w:pPr>
    </w:p>
    <w:p w14:paraId="2AABEFD5" w14:textId="77777777" w:rsidR="009504B0" w:rsidRDefault="009504B0">
      <w:pPr>
        <w:spacing w:line="276" w:lineRule="auto"/>
        <w:jc w:val="both"/>
        <w:rPr>
          <w:rFonts w:ascii="Calibri" w:eastAsia="Calibri" w:hAnsi="Calibri" w:cs="Calibri"/>
          <w:b/>
          <w:sz w:val="28"/>
          <w:szCs w:val="28"/>
        </w:rPr>
      </w:pPr>
    </w:p>
    <w:p w14:paraId="610B4DE2" w14:textId="77777777" w:rsidR="009504B0" w:rsidRDefault="009504B0">
      <w:pPr>
        <w:spacing w:line="276" w:lineRule="auto"/>
        <w:jc w:val="both"/>
        <w:rPr>
          <w:rFonts w:ascii="Calibri" w:eastAsia="Calibri" w:hAnsi="Calibri" w:cs="Calibri"/>
          <w:b/>
          <w:sz w:val="28"/>
          <w:szCs w:val="28"/>
        </w:rPr>
      </w:pPr>
    </w:p>
    <w:p w14:paraId="6C1C44E5" w14:textId="77777777" w:rsidR="009504B0" w:rsidRDefault="009504B0">
      <w:pPr>
        <w:spacing w:line="276" w:lineRule="auto"/>
        <w:jc w:val="both"/>
        <w:rPr>
          <w:rFonts w:ascii="Calibri" w:eastAsia="Calibri" w:hAnsi="Calibri" w:cs="Calibri"/>
          <w:b/>
          <w:sz w:val="28"/>
          <w:szCs w:val="28"/>
        </w:rPr>
      </w:pPr>
    </w:p>
    <w:p w14:paraId="7B1443C0" w14:textId="77777777" w:rsidR="009504B0" w:rsidRDefault="009504B0">
      <w:pPr>
        <w:spacing w:line="276" w:lineRule="auto"/>
        <w:jc w:val="both"/>
        <w:rPr>
          <w:rFonts w:ascii="Calibri" w:eastAsia="Calibri" w:hAnsi="Calibri" w:cs="Calibri"/>
          <w:b/>
          <w:sz w:val="28"/>
          <w:szCs w:val="28"/>
        </w:rPr>
      </w:pPr>
    </w:p>
    <w:p w14:paraId="43519F13" w14:textId="77777777" w:rsidR="009504B0" w:rsidRDefault="009504B0">
      <w:pPr>
        <w:spacing w:line="276" w:lineRule="auto"/>
        <w:jc w:val="both"/>
        <w:rPr>
          <w:rFonts w:ascii="Calibri" w:eastAsia="Calibri" w:hAnsi="Calibri" w:cs="Calibri"/>
          <w:b/>
          <w:sz w:val="28"/>
          <w:szCs w:val="28"/>
        </w:rPr>
      </w:pPr>
    </w:p>
    <w:p w14:paraId="00468848" w14:textId="77777777" w:rsidR="009504B0" w:rsidRDefault="009504B0">
      <w:pPr>
        <w:spacing w:line="276" w:lineRule="auto"/>
        <w:jc w:val="both"/>
        <w:rPr>
          <w:rFonts w:ascii="Calibri" w:eastAsia="Calibri" w:hAnsi="Calibri" w:cs="Calibri"/>
          <w:b/>
          <w:sz w:val="28"/>
          <w:szCs w:val="28"/>
        </w:rPr>
      </w:pPr>
    </w:p>
    <w:p w14:paraId="6F588E7E" w14:textId="2D50652F" w:rsidR="00446D21" w:rsidRDefault="00213DA4">
      <w:pPr>
        <w:spacing w:line="276" w:lineRule="auto"/>
        <w:jc w:val="both"/>
        <w:rPr>
          <w:rFonts w:ascii="Calibri" w:eastAsia="Calibri" w:hAnsi="Calibri" w:cs="Calibri"/>
          <w:b/>
          <w:sz w:val="28"/>
          <w:szCs w:val="28"/>
        </w:rPr>
      </w:pPr>
      <w:r>
        <w:rPr>
          <w:rFonts w:ascii="Calibri" w:eastAsia="Calibri" w:hAnsi="Calibri" w:cs="Calibri"/>
          <w:b/>
          <w:sz w:val="28"/>
          <w:szCs w:val="28"/>
        </w:rPr>
        <w:lastRenderedPageBreak/>
        <w:t xml:space="preserve">Resumen </w:t>
      </w:r>
    </w:p>
    <w:p w14:paraId="335F71FC" w14:textId="77777777" w:rsidR="00446D21" w:rsidRDefault="00213DA4">
      <w:pPr>
        <w:spacing w:after="240" w:line="360" w:lineRule="auto"/>
        <w:jc w:val="both"/>
        <w:rPr>
          <w:rFonts w:ascii="Times New Roman" w:eastAsia="Times New Roman" w:hAnsi="Times New Roman" w:cs="Times New Roman"/>
        </w:rPr>
      </w:pPr>
      <w:r>
        <w:rPr>
          <w:rFonts w:ascii="Times New Roman" w:eastAsia="Times New Roman" w:hAnsi="Times New Roman" w:cs="Times New Roman"/>
        </w:rPr>
        <w:t>El presente artículo aborda las tecnologías de transmisión de contenidos audiovisuales (</w:t>
      </w:r>
      <w:r>
        <w:rPr>
          <w:rFonts w:ascii="Times New Roman" w:eastAsia="Times New Roman" w:hAnsi="Times New Roman" w:cs="Times New Roman"/>
          <w:i/>
        </w:rPr>
        <w:t>streaming</w:t>
      </w:r>
      <w:r>
        <w:rPr>
          <w:rFonts w:ascii="Times New Roman" w:eastAsia="Times New Roman" w:hAnsi="Times New Roman" w:cs="Times New Roman"/>
        </w:rPr>
        <w:t xml:space="preserve">) a través de sus modalidades “en vivo” y en forma diferida como parte del desarrollo y la reconfiguración persistente de las tecnologías de información y comunicación, en particular el conglomerado complejo de las tecnologías digitales que se entrelaza con las tecnologías analógicas de comunicación a través de las llamadas tecnologías </w:t>
      </w:r>
      <w:r>
        <w:rPr>
          <w:rFonts w:ascii="Times New Roman" w:eastAsia="Times New Roman" w:hAnsi="Times New Roman" w:cs="Times New Roman"/>
          <w:i/>
        </w:rPr>
        <w:t>streaming</w:t>
      </w:r>
      <w:r>
        <w:rPr>
          <w:rFonts w:ascii="Times New Roman" w:eastAsia="Times New Roman" w:hAnsi="Times New Roman" w:cs="Times New Roman"/>
        </w:rPr>
        <w:t xml:space="preserve">. A partir del reconocimiento de los rasgos y las características formales y significativas de estas redes y plataformas, el artículo se enfoca en el proyecto </w:t>
      </w:r>
      <w:r>
        <w:rPr>
          <w:rFonts w:ascii="Times New Roman" w:eastAsia="Times New Roman" w:hAnsi="Times New Roman" w:cs="Times New Roman"/>
          <w:i/>
        </w:rPr>
        <w:t>cyad.tv</w:t>
      </w:r>
      <w:r>
        <w:rPr>
          <w:rFonts w:ascii="Times New Roman" w:eastAsia="Times New Roman" w:hAnsi="Times New Roman" w:cs="Times New Roman"/>
        </w:rPr>
        <w:t>, desarrollado desde 2013 en la UAM Azcapotzalco como prototipo y experiencia para la construcción de un canal universitario de producción y transmisión</w:t>
      </w:r>
      <w:r>
        <w:rPr>
          <w:rFonts w:ascii="Times New Roman" w:eastAsia="Times New Roman" w:hAnsi="Times New Roman" w:cs="Times New Roman"/>
          <w:color w:val="FF0000"/>
        </w:rPr>
        <w:t xml:space="preserve"> </w:t>
      </w:r>
      <w:r>
        <w:rPr>
          <w:rFonts w:ascii="Times New Roman" w:eastAsia="Times New Roman" w:hAnsi="Times New Roman" w:cs="Times New Roman"/>
        </w:rPr>
        <w:t xml:space="preserve">de contenidos audiovisuales enfocados hacia la difusión de la investigación y promoción cultural. </w:t>
      </w:r>
    </w:p>
    <w:p w14:paraId="6FA48DE9" w14:textId="77777777" w:rsidR="00446D21" w:rsidRDefault="00213DA4">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El proyecto </w:t>
      </w:r>
      <w:r>
        <w:rPr>
          <w:rFonts w:ascii="Times New Roman" w:eastAsia="Times New Roman" w:hAnsi="Times New Roman" w:cs="Times New Roman"/>
          <w:i/>
        </w:rPr>
        <w:t>cyad.tv</w:t>
      </w:r>
      <w:r>
        <w:rPr>
          <w:rFonts w:ascii="Times New Roman" w:eastAsia="Times New Roman" w:hAnsi="Times New Roman" w:cs="Times New Roman"/>
        </w:rPr>
        <w:t xml:space="preserve"> se problematiza en función de los retos claves que enfrenta: la dinámica interna de los procesos tecnológicos y significativos que lo componen; la generación de públicos internos y externos al ámbito universitario en que se desenvuelve; la multiplicación de contenidos como base para el futuro de un canal de divulgación y difusión universitaria. En la Introducción, se aborda el estado actual de las transmisiones </w:t>
      </w:r>
      <w:r>
        <w:rPr>
          <w:rFonts w:ascii="Times New Roman" w:eastAsia="Times New Roman" w:hAnsi="Times New Roman" w:cs="Times New Roman"/>
          <w:i/>
        </w:rPr>
        <w:t>streaming</w:t>
      </w:r>
      <w:r>
        <w:rPr>
          <w:rFonts w:ascii="Times New Roman" w:eastAsia="Times New Roman" w:hAnsi="Times New Roman" w:cs="Times New Roman"/>
        </w:rPr>
        <w:t xml:space="preserve"> a nivel global dentro del contexto del acelerado crecimiento y la transformación de las redes. Asimismo, se explora la metodología constructiva en la que se basa el proyecto </w:t>
      </w:r>
      <w:r>
        <w:rPr>
          <w:rFonts w:ascii="Times New Roman" w:eastAsia="Times New Roman" w:hAnsi="Times New Roman" w:cs="Times New Roman"/>
          <w:i/>
        </w:rPr>
        <w:t>cyad.tv</w:t>
      </w:r>
      <w:r>
        <w:rPr>
          <w:rFonts w:ascii="Times New Roman" w:eastAsia="Times New Roman" w:hAnsi="Times New Roman" w:cs="Times New Roman"/>
        </w:rPr>
        <w:t xml:space="preserve">. El segundo apartado aborda los dilemas de las transmisiones </w:t>
      </w:r>
      <w:r>
        <w:rPr>
          <w:rFonts w:ascii="Times New Roman" w:eastAsia="Times New Roman" w:hAnsi="Times New Roman" w:cs="Times New Roman"/>
          <w:i/>
        </w:rPr>
        <w:t xml:space="preserve">en vivo </w:t>
      </w:r>
      <w:r>
        <w:rPr>
          <w:rFonts w:ascii="Times New Roman" w:eastAsia="Times New Roman" w:hAnsi="Times New Roman" w:cs="Times New Roman"/>
        </w:rPr>
        <w:t xml:space="preserve">o tiempo real, así como la potencialidad de este medio emergente de comunicación. El tercer apartado muestra el proyecto </w:t>
      </w:r>
      <w:r>
        <w:rPr>
          <w:rFonts w:ascii="Times New Roman" w:eastAsia="Times New Roman" w:hAnsi="Times New Roman" w:cs="Times New Roman"/>
          <w:i/>
        </w:rPr>
        <w:t>cyad.tv</w:t>
      </w:r>
      <w:r>
        <w:rPr>
          <w:rFonts w:ascii="Times New Roman" w:eastAsia="Times New Roman" w:hAnsi="Times New Roman" w:cs="Times New Roman"/>
        </w:rPr>
        <w:t>, su dinámica de trabajo y sus alcances. El cuarto apartado ejemplifica sus resultados en términos del diseño de imagen de canal y de difusión de sus contenidos. El último apartado explora las conclusiones y retos futuros del proyecto.</w:t>
      </w:r>
    </w:p>
    <w:p w14:paraId="16E51AC9" w14:textId="77777777" w:rsidR="00446D21" w:rsidRDefault="00213DA4">
      <w:pPr>
        <w:spacing w:before="240" w:after="240" w:line="360" w:lineRule="auto"/>
        <w:jc w:val="both"/>
        <w:rPr>
          <w:rFonts w:ascii="Times New Roman" w:eastAsia="Times New Roman" w:hAnsi="Times New Roman" w:cs="Times New Roman"/>
          <w:b/>
          <w:highlight w:val="white"/>
        </w:rPr>
      </w:pPr>
      <w:r>
        <w:rPr>
          <w:rFonts w:ascii="Calibri" w:eastAsia="Calibri" w:hAnsi="Calibri" w:cs="Calibri"/>
          <w:b/>
          <w:sz w:val="28"/>
          <w:szCs w:val="28"/>
        </w:rPr>
        <w:t>Palabras clave:</w:t>
      </w:r>
      <w:r>
        <w:rPr>
          <w:rFonts w:ascii="Times New Roman" w:eastAsia="Times New Roman" w:hAnsi="Times New Roman" w:cs="Times New Roman"/>
        </w:rPr>
        <w:t xml:space="preserve"> </w:t>
      </w:r>
      <w:r>
        <w:rPr>
          <w:rFonts w:ascii="Times New Roman" w:eastAsia="Times New Roman" w:hAnsi="Times New Roman" w:cs="Times New Roman"/>
          <w:i/>
        </w:rPr>
        <w:t>streaming</w:t>
      </w:r>
      <w:r>
        <w:rPr>
          <w:rFonts w:ascii="Times New Roman" w:eastAsia="Times New Roman" w:hAnsi="Times New Roman" w:cs="Times New Roman"/>
        </w:rPr>
        <w:t xml:space="preserve">, televisión universitaria, comunicación, interactividad, audiovisual. </w:t>
      </w:r>
    </w:p>
    <w:p w14:paraId="2F74BB81" w14:textId="77777777" w:rsidR="009504B0" w:rsidRDefault="009504B0">
      <w:pPr>
        <w:spacing w:before="240"/>
        <w:jc w:val="both"/>
        <w:rPr>
          <w:rFonts w:ascii="Calibri" w:eastAsia="Calibri" w:hAnsi="Calibri" w:cs="Calibri"/>
          <w:b/>
          <w:sz w:val="28"/>
          <w:szCs w:val="28"/>
        </w:rPr>
      </w:pPr>
    </w:p>
    <w:p w14:paraId="6E413D4D" w14:textId="2CE6DB38" w:rsidR="00446D21" w:rsidRDefault="00213DA4">
      <w:pPr>
        <w:spacing w:before="240"/>
        <w:jc w:val="both"/>
        <w:rPr>
          <w:rFonts w:ascii="Calibri" w:eastAsia="Calibri" w:hAnsi="Calibri" w:cs="Calibri"/>
          <w:b/>
          <w:sz w:val="28"/>
          <w:szCs w:val="28"/>
        </w:rPr>
      </w:pPr>
      <w:r>
        <w:rPr>
          <w:rFonts w:ascii="Calibri" w:eastAsia="Calibri" w:hAnsi="Calibri" w:cs="Calibri"/>
          <w:b/>
          <w:sz w:val="28"/>
          <w:szCs w:val="28"/>
        </w:rPr>
        <w:lastRenderedPageBreak/>
        <w:t xml:space="preserve">Abstract </w:t>
      </w:r>
    </w:p>
    <w:p w14:paraId="57D99A39" w14:textId="345214A4" w:rsidR="00446D21" w:rsidRDefault="00213DA4">
      <w:pPr>
        <w:spacing w:before="240" w:after="240" w:line="36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The present article explores the technologies of transmission of audiovisual contents (streaming or videostreaming) through its modalities “live” and “not live”, as part of the development and persistent reconfiguration of information and communication technologies, in particular the complex conglomerate of Digital technologies that i</w:t>
      </w:r>
      <w:r w:rsidR="00DB4064">
        <w:rPr>
          <w:rFonts w:ascii="Times New Roman" w:eastAsia="Times New Roman" w:hAnsi="Times New Roman" w:cs="Times New Roman"/>
          <w:highlight w:val="white"/>
        </w:rPr>
        <w:t>nter</w:t>
      </w:r>
      <w:r>
        <w:rPr>
          <w:rFonts w:ascii="Times New Roman" w:eastAsia="Times New Roman" w:hAnsi="Times New Roman" w:cs="Times New Roman"/>
          <w:highlight w:val="white"/>
        </w:rPr>
        <w:t xml:space="preserve">acts with analog communication technologies. The article focuses on the </w:t>
      </w:r>
      <w:r>
        <w:rPr>
          <w:rFonts w:ascii="Times New Roman" w:eastAsia="Times New Roman" w:hAnsi="Times New Roman" w:cs="Times New Roman"/>
          <w:i/>
          <w:highlight w:val="white"/>
        </w:rPr>
        <w:t>cyad.tv</w:t>
      </w:r>
      <w:r>
        <w:rPr>
          <w:rFonts w:ascii="Times New Roman" w:eastAsia="Times New Roman" w:hAnsi="Times New Roman" w:cs="Times New Roman"/>
          <w:highlight w:val="white"/>
        </w:rPr>
        <w:t xml:space="preserve"> project, developed at Autonomous Metropolitan University Azcapotzalco as a prototype and experience for the construction of a university channel for the production and transmission of Audiovisual content, concentrated on the dissemination of research and cultural promotion. The </w:t>
      </w:r>
      <w:r>
        <w:rPr>
          <w:rFonts w:ascii="Times New Roman" w:eastAsia="Times New Roman" w:hAnsi="Times New Roman" w:cs="Times New Roman"/>
          <w:i/>
          <w:highlight w:val="white"/>
        </w:rPr>
        <w:t>cyad.tv</w:t>
      </w:r>
      <w:r>
        <w:rPr>
          <w:rFonts w:ascii="Times New Roman" w:eastAsia="Times New Roman" w:hAnsi="Times New Roman" w:cs="Times New Roman"/>
          <w:highlight w:val="white"/>
        </w:rPr>
        <w:t xml:space="preserve"> project is problematized in terms of the key challenges it faces: the internal dynamics of the technological and significant processes that make it up; the generation of internal and external audiences to the university environment in which it operates; the multiplication of contents as a basis for the future of this channel of dissemination and university diffusion. </w:t>
      </w:r>
    </w:p>
    <w:p w14:paraId="51FE623C" w14:textId="77777777" w:rsidR="00446D21" w:rsidRDefault="00213DA4">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highlight w:val="white"/>
        </w:rPr>
        <w:t xml:space="preserve">The article addresses in the Introduction the current state of streaming transmissions at a global level within the context of accelerated growth and transformation of networks. It also explores the constructive methodology on which the </w:t>
      </w:r>
      <w:r>
        <w:rPr>
          <w:rFonts w:ascii="Times New Roman" w:eastAsia="Times New Roman" w:hAnsi="Times New Roman" w:cs="Times New Roman"/>
          <w:i/>
          <w:highlight w:val="white"/>
        </w:rPr>
        <w:t>cyad.tv</w:t>
      </w:r>
      <w:r>
        <w:rPr>
          <w:rFonts w:ascii="Times New Roman" w:eastAsia="Times New Roman" w:hAnsi="Times New Roman" w:cs="Times New Roman"/>
          <w:highlight w:val="white"/>
        </w:rPr>
        <w:t xml:space="preserve"> project is based. The second section addresses the dilemmas of live or real-time transmissions, as well as the potential of this emerging Media. The third section shows the </w:t>
      </w:r>
      <w:r>
        <w:rPr>
          <w:rFonts w:ascii="Times New Roman" w:eastAsia="Times New Roman" w:hAnsi="Times New Roman" w:cs="Times New Roman"/>
          <w:i/>
          <w:highlight w:val="white"/>
        </w:rPr>
        <w:t>cyad.tv</w:t>
      </w:r>
      <w:r>
        <w:rPr>
          <w:rFonts w:ascii="Times New Roman" w:eastAsia="Times New Roman" w:hAnsi="Times New Roman" w:cs="Times New Roman"/>
          <w:highlight w:val="white"/>
        </w:rPr>
        <w:t xml:space="preserve"> project, its dynamics of work and its scope. The fourth section exemplifies its results in terms of channel image design and dissemination of its contents. The last section explores the conclusions and challenges of the project.</w:t>
      </w:r>
    </w:p>
    <w:p w14:paraId="270B765C" w14:textId="77777777" w:rsidR="00446D21" w:rsidRDefault="000C5A8C">
      <w:pPr>
        <w:spacing w:after="240" w:line="360" w:lineRule="auto"/>
        <w:jc w:val="both"/>
        <w:rPr>
          <w:rFonts w:ascii="Times New Roman" w:eastAsia="Times New Roman" w:hAnsi="Times New Roman" w:cs="Times New Roman"/>
        </w:rPr>
      </w:pPr>
      <w:r>
        <w:rPr>
          <w:rFonts w:ascii="Calibri" w:eastAsia="Calibri" w:hAnsi="Calibri" w:cs="Calibri"/>
          <w:b/>
          <w:sz w:val="28"/>
          <w:szCs w:val="28"/>
        </w:rPr>
        <w:t>Key</w:t>
      </w:r>
      <w:r w:rsidR="00213DA4">
        <w:rPr>
          <w:rFonts w:ascii="Calibri" w:eastAsia="Calibri" w:hAnsi="Calibri" w:cs="Calibri"/>
          <w:b/>
          <w:sz w:val="28"/>
          <w:szCs w:val="28"/>
        </w:rPr>
        <w:t>words:</w:t>
      </w:r>
      <w:r w:rsidR="00213DA4">
        <w:rPr>
          <w:rFonts w:ascii="Times New Roman" w:eastAsia="Times New Roman" w:hAnsi="Times New Roman" w:cs="Times New Roman"/>
        </w:rPr>
        <w:t xml:space="preserve"> streaming, university television, communication, interactivity, audiovisual.</w:t>
      </w:r>
    </w:p>
    <w:p w14:paraId="2E54A2C0" w14:textId="77777777" w:rsidR="009504B0" w:rsidRDefault="009504B0">
      <w:pPr>
        <w:spacing w:line="360" w:lineRule="auto"/>
        <w:jc w:val="both"/>
        <w:rPr>
          <w:rFonts w:ascii="Calibri" w:eastAsia="Calibri" w:hAnsi="Calibri" w:cs="Calibri"/>
          <w:b/>
          <w:sz w:val="28"/>
          <w:szCs w:val="28"/>
        </w:rPr>
      </w:pPr>
    </w:p>
    <w:p w14:paraId="5F9356EA" w14:textId="77777777" w:rsidR="009504B0" w:rsidRDefault="009504B0">
      <w:pPr>
        <w:spacing w:line="360" w:lineRule="auto"/>
        <w:jc w:val="both"/>
        <w:rPr>
          <w:rFonts w:ascii="Calibri" w:eastAsia="Calibri" w:hAnsi="Calibri" w:cs="Calibri"/>
          <w:b/>
          <w:sz w:val="28"/>
          <w:szCs w:val="28"/>
        </w:rPr>
      </w:pPr>
    </w:p>
    <w:p w14:paraId="17F02B4B" w14:textId="77777777" w:rsidR="009504B0" w:rsidRDefault="009504B0">
      <w:pPr>
        <w:spacing w:line="360" w:lineRule="auto"/>
        <w:jc w:val="both"/>
        <w:rPr>
          <w:rFonts w:ascii="Calibri" w:eastAsia="Calibri" w:hAnsi="Calibri" w:cs="Calibri"/>
          <w:b/>
          <w:sz w:val="28"/>
          <w:szCs w:val="28"/>
        </w:rPr>
      </w:pPr>
    </w:p>
    <w:p w14:paraId="7DC863BC" w14:textId="327A4685" w:rsidR="00446D21" w:rsidRDefault="00213DA4">
      <w:pPr>
        <w:spacing w:line="360" w:lineRule="auto"/>
        <w:jc w:val="both"/>
        <w:rPr>
          <w:rFonts w:ascii="Calibri" w:eastAsia="Calibri" w:hAnsi="Calibri" w:cs="Calibri"/>
          <w:b/>
          <w:sz w:val="28"/>
          <w:szCs w:val="28"/>
        </w:rPr>
      </w:pPr>
      <w:r>
        <w:rPr>
          <w:rFonts w:ascii="Calibri" w:eastAsia="Calibri" w:hAnsi="Calibri" w:cs="Calibri"/>
          <w:b/>
          <w:sz w:val="28"/>
          <w:szCs w:val="28"/>
        </w:rPr>
        <w:lastRenderedPageBreak/>
        <w:t>Resumo</w:t>
      </w:r>
    </w:p>
    <w:p w14:paraId="0BA72BF8" w14:textId="77777777" w:rsidR="00446D21" w:rsidRDefault="00213DA4">
      <w:pPr>
        <w:spacing w:line="360" w:lineRule="auto"/>
        <w:jc w:val="both"/>
        <w:rPr>
          <w:rFonts w:ascii="Times New Roman" w:eastAsia="Times New Roman" w:hAnsi="Times New Roman" w:cs="Times New Roman"/>
        </w:rPr>
      </w:pPr>
      <w:r>
        <w:rPr>
          <w:rFonts w:ascii="Times New Roman" w:eastAsia="Times New Roman" w:hAnsi="Times New Roman" w:cs="Times New Roman"/>
        </w:rPr>
        <w:t>O presente artigo trata das tecnologias de transmissão de conteúdo audiovisual (transmissão) através de suas modalidades "ao vivo" e em uma forma diferida como parte do desenvolvimento e a persistente reconfiguração das tecnologias da informação e da comunicação, em particular o conglomerado complexo da tecnologias digitais interligadas com tecnologias de comunicação analógicas através das chamadas tecnologias de transmissão. O artigo se concentra no projeto cyad.tv, desenvolvido desde 2013 na UAM Azcapotzalco como um protótipo e experiência para a construção de um canal de produção universitário e a transmissão de conteúdos audiovisuais voltados para a divulgação da pesquisa e promoção cultural.</w:t>
      </w:r>
    </w:p>
    <w:p w14:paraId="274E888F" w14:textId="77777777" w:rsidR="00446D21" w:rsidRDefault="00213DA4">
      <w:pPr>
        <w:spacing w:line="360" w:lineRule="auto"/>
        <w:jc w:val="both"/>
        <w:rPr>
          <w:rFonts w:ascii="Times New Roman" w:eastAsia="Times New Roman" w:hAnsi="Times New Roman" w:cs="Times New Roman"/>
        </w:rPr>
      </w:pPr>
      <w:r>
        <w:rPr>
          <w:rFonts w:ascii="Times New Roman" w:eastAsia="Times New Roman" w:hAnsi="Times New Roman" w:cs="Times New Roman"/>
        </w:rPr>
        <w:t>O projeto cyad.tv é problematizado em termos dos principais desafios que enfrenta: a dinâmica interna dos processos tecnológicos e significativos que o compõem; a geração de públicos internos e externos ao ambiente universitário em que atua; a multiplicação de conteúdos como base para o futuro de um canal de divulgação e difusão universitária. A Introdução aborda o estado atual das transmissões de transmissão a nível global no contexto do crescimento acelerado e da transformação das redes. Ele também explora a metodologia construtiva em que o projeto cyad.tv se baseia. A segunda seção aborda os dilemas das transmissões ao vivo ou em tempo real, bem como o potencial desse meio emergente de comunicação. A terceira seção mostra o projeto cyad.tv, sua dinâmica de trabalho e seu escopo. A quarta seção exemplifica seus resultados em termos de design de imagem do canal e disseminação de seus conteúdos. A última seção explora as conclusões e os desafios futuros do projeto.</w:t>
      </w:r>
    </w:p>
    <w:p w14:paraId="0AD9AA06" w14:textId="77777777" w:rsidR="00446D21" w:rsidRDefault="00213DA4">
      <w:pPr>
        <w:spacing w:line="360" w:lineRule="auto"/>
        <w:jc w:val="both"/>
        <w:rPr>
          <w:rFonts w:ascii="Times New Roman" w:eastAsia="Times New Roman" w:hAnsi="Times New Roman" w:cs="Times New Roman"/>
        </w:rPr>
      </w:pPr>
      <w:r>
        <w:rPr>
          <w:rFonts w:ascii="Calibri" w:eastAsia="Calibri" w:hAnsi="Calibri" w:cs="Calibri"/>
          <w:b/>
          <w:sz w:val="28"/>
          <w:szCs w:val="28"/>
        </w:rPr>
        <w:t>Palavras-chave:</w:t>
      </w:r>
      <w:r>
        <w:rPr>
          <w:rFonts w:ascii="Times New Roman" w:eastAsia="Times New Roman" w:hAnsi="Times New Roman" w:cs="Times New Roman"/>
        </w:rPr>
        <w:t xml:space="preserve"> transmissão, televisão universitária, comunicação, interatividade, audiovisual.</w:t>
      </w:r>
    </w:p>
    <w:p w14:paraId="5B5C5403" w14:textId="77777777" w:rsidR="00446D21" w:rsidRDefault="00446D21">
      <w:pPr>
        <w:spacing w:line="360" w:lineRule="auto"/>
        <w:jc w:val="both"/>
        <w:rPr>
          <w:rFonts w:ascii="Times New Roman" w:eastAsia="Times New Roman" w:hAnsi="Times New Roman" w:cs="Times New Roman"/>
        </w:rPr>
      </w:pPr>
    </w:p>
    <w:p w14:paraId="000FDAE6" w14:textId="77777777" w:rsidR="00446D21" w:rsidRDefault="00213DA4">
      <w:pPr>
        <w:spacing w:before="120" w:after="240" w:line="360" w:lineRule="auto"/>
        <w:jc w:val="both"/>
        <w:rPr>
          <w:rFonts w:ascii="Arial" w:eastAsia="Arial" w:hAnsi="Arial" w:cs="Arial"/>
        </w:rPr>
      </w:pPr>
      <w:r>
        <w:rPr>
          <w:rFonts w:ascii="Times New Roman" w:eastAsia="Times New Roman" w:hAnsi="Times New Roman" w:cs="Times New Roman"/>
          <w:b/>
        </w:rPr>
        <w:t>Fecha Recepción:</w:t>
      </w:r>
      <w:r>
        <w:rPr>
          <w:rFonts w:ascii="Times New Roman" w:eastAsia="Times New Roman" w:hAnsi="Times New Roman" w:cs="Times New Roman"/>
        </w:rPr>
        <w:t xml:space="preserve"> Febrero 2017     </w:t>
      </w:r>
      <w:r>
        <w:rPr>
          <w:rFonts w:ascii="Times New Roman" w:eastAsia="Times New Roman" w:hAnsi="Times New Roman" w:cs="Times New Roman"/>
          <w:b/>
        </w:rPr>
        <w:t>Fecha Aceptación:</w:t>
      </w:r>
      <w:r>
        <w:rPr>
          <w:rFonts w:ascii="Times New Roman" w:eastAsia="Times New Roman" w:hAnsi="Times New Roman" w:cs="Times New Roman"/>
        </w:rPr>
        <w:t xml:space="preserve"> Junio 2017</w:t>
      </w:r>
      <w:r>
        <w:br/>
      </w:r>
      <w:r w:rsidR="0097474B">
        <w:pict w14:anchorId="268C2CDF">
          <v:rect id="_x0000_i1025" style="width:0;height:1.5pt" o:hralign="center" o:hrstd="t" o:hr="t" fillcolor="#a0a0a0" stroked="f"/>
        </w:pict>
      </w:r>
    </w:p>
    <w:p w14:paraId="61A65133" w14:textId="77777777" w:rsidR="00446D21" w:rsidRDefault="00213DA4">
      <w:pPr>
        <w:spacing w:before="240" w:line="360" w:lineRule="auto"/>
        <w:jc w:val="both"/>
        <w:rPr>
          <w:rFonts w:ascii="Calibri" w:eastAsia="Calibri" w:hAnsi="Calibri" w:cs="Calibri"/>
          <w:b/>
          <w:sz w:val="28"/>
          <w:szCs w:val="28"/>
        </w:rPr>
      </w:pPr>
      <w:r>
        <w:rPr>
          <w:rFonts w:ascii="Calibri" w:eastAsia="Calibri" w:hAnsi="Calibri" w:cs="Calibri"/>
          <w:b/>
          <w:sz w:val="28"/>
          <w:szCs w:val="28"/>
        </w:rPr>
        <w:lastRenderedPageBreak/>
        <w:t>1. Introducción</w:t>
      </w:r>
    </w:p>
    <w:p w14:paraId="4485F901" w14:textId="77777777" w:rsidR="00446D21" w:rsidRDefault="00213DA4">
      <w:pPr>
        <w:spacing w:before="240" w:line="360" w:lineRule="auto"/>
        <w:jc w:val="both"/>
        <w:rPr>
          <w:rFonts w:ascii="Times New Roman" w:eastAsia="Times New Roman" w:hAnsi="Times New Roman" w:cs="Times New Roman"/>
          <w:b/>
        </w:rPr>
      </w:pPr>
      <w:r>
        <w:rPr>
          <w:rFonts w:ascii="Times New Roman" w:eastAsia="Times New Roman" w:hAnsi="Times New Roman" w:cs="Times New Roman"/>
          <w:b/>
        </w:rPr>
        <w:t>La proliferación de producciones significativas en las redes</w:t>
      </w:r>
    </w:p>
    <w:p w14:paraId="62AE6F48" w14:textId="77777777" w:rsidR="00446D21" w:rsidRDefault="00213DA4">
      <w:pPr>
        <w:spacing w:before="240" w:after="240" w:line="360" w:lineRule="auto"/>
        <w:jc w:val="both"/>
        <w:rPr>
          <w:rFonts w:ascii="Times New Roman" w:eastAsia="Times New Roman" w:hAnsi="Times New Roman" w:cs="Times New Roman"/>
        </w:rPr>
      </w:pPr>
      <w:r>
        <w:rPr>
          <w:rFonts w:ascii="Times New Roman" w:eastAsia="Times New Roman" w:hAnsi="Times New Roman" w:cs="Times New Roman"/>
        </w:rPr>
        <w:t>Nuestro país es una de las 12 naciones con mayor número de cibernautas a nivel global, sumando más de 70 millones de personas conectadas hasta 2016, según un reciente estudio elaborado por la Asociación Mexicana de Internet.</w:t>
      </w:r>
      <w:r>
        <w:rPr>
          <w:rFonts w:ascii="Times New Roman" w:eastAsia="Times New Roman" w:hAnsi="Times New Roman" w:cs="Times New Roman"/>
          <w:vertAlign w:val="superscript"/>
        </w:rPr>
        <w:footnoteReference w:id="1"/>
      </w:r>
      <w:r>
        <w:rPr>
          <w:rFonts w:ascii="Times New Roman" w:eastAsia="Times New Roman" w:hAnsi="Times New Roman" w:cs="Times New Roman"/>
          <w:sz w:val="36"/>
          <w:szCs w:val="36"/>
          <w:vertAlign w:val="superscript"/>
        </w:rPr>
        <w:t xml:space="preserve"> </w:t>
      </w:r>
      <w:r>
        <w:rPr>
          <w:rFonts w:ascii="Times New Roman" w:eastAsia="Times New Roman" w:hAnsi="Times New Roman" w:cs="Times New Roman"/>
        </w:rPr>
        <w:t xml:space="preserve">En este contexto, es relevante reconocer y problematizar los efectos públicos de estos incrementos, en particular la manera en que se generan y construyen plataformas enfocadas a la creación de contenidos audiovisuales, así como el proceso de construcción y validación de códigos y herramientas de trabajo que permiten establecer interacciones entre los públicos concurrentes a dichos contenidos. </w:t>
      </w:r>
    </w:p>
    <w:p w14:paraId="58F007C7" w14:textId="77777777" w:rsidR="00446D21" w:rsidRDefault="00213DA4">
      <w:pPr>
        <w:spacing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Una de estas formas de interacción es el desarrollado por las tecnologías y los lenguajes </w:t>
      </w:r>
      <w:r>
        <w:rPr>
          <w:rFonts w:ascii="Times New Roman" w:eastAsia="Times New Roman" w:hAnsi="Times New Roman" w:cs="Times New Roman"/>
          <w:i/>
        </w:rPr>
        <w:t>streaming</w:t>
      </w:r>
      <w:r>
        <w:rPr>
          <w:rFonts w:ascii="Times New Roman" w:eastAsia="Times New Roman" w:hAnsi="Times New Roman" w:cs="Times New Roman"/>
        </w:rPr>
        <w:t xml:space="preserve">. El proyecto </w:t>
      </w:r>
      <w:r>
        <w:rPr>
          <w:rFonts w:ascii="Times New Roman" w:eastAsia="Times New Roman" w:hAnsi="Times New Roman" w:cs="Times New Roman"/>
          <w:i/>
        </w:rPr>
        <w:t>cyad.tv</w:t>
      </w:r>
      <w:r>
        <w:rPr>
          <w:rFonts w:ascii="Times New Roman" w:eastAsia="Times New Roman" w:hAnsi="Times New Roman" w:cs="Times New Roman"/>
        </w:rPr>
        <w:t>,</w:t>
      </w:r>
      <w:r>
        <w:rPr>
          <w:rFonts w:ascii="Times New Roman" w:eastAsia="Times New Roman" w:hAnsi="Times New Roman" w:cs="Times New Roman"/>
          <w:vertAlign w:val="superscript"/>
        </w:rPr>
        <w:footnoteReference w:id="2"/>
      </w:r>
      <w:r>
        <w:rPr>
          <w:rFonts w:ascii="Times New Roman" w:eastAsia="Times New Roman" w:hAnsi="Times New Roman" w:cs="Times New Roman"/>
        </w:rPr>
        <w:t xml:space="preserve"> emanado del Área de Semiótica del Diseño de la División CyAD de la UAM Azcapotzalco, se ha planteado desde su origen reconocer y poner en práctica estas nuevas tecnologías de comunicación, incluyendo su potencialidad para intervenir en los procesos informáticos contemporáneos. En este sentido, el propósito del presente artículo es el de problematizar este proyecto-plataforma dentro del contexto en que </w:t>
      </w:r>
      <w:r>
        <w:rPr>
          <w:rFonts w:ascii="Times New Roman" w:eastAsia="Times New Roman" w:hAnsi="Times New Roman" w:cs="Times New Roman"/>
        </w:rPr>
        <w:lastRenderedPageBreak/>
        <w:t xml:space="preserve">se inscribe, a la luz de los dilemas y retos actuales de los medios audiovisuales en red, y de su devenir genérico como tecnología posicionada en Internet bajo un constante proceso de desarrollo y transformación. </w:t>
      </w:r>
    </w:p>
    <w:p w14:paraId="0B674958" w14:textId="3945CDA8" w:rsidR="00446D21" w:rsidRDefault="00213DA4">
      <w:pPr>
        <w:spacing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Las tecnologías y lenguajes </w:t>
      </w:r>
      <w:r>
        <w:rPr>
          <w:rFonts w:ascii="Times New Roman" w:eastAsia="Times New Roman" w:hAnsi="Times New Roman" w:cs="Times New Roman"/>
          <w:i/>
        </w:rPr>
        <w:t xml:space="preserve">streaming </w:t>
      </w:r>
      <w:r>
        <w:rPr>
          <w:rFonts w:ascii="Times New Roman" w:eastAsia="Times New Roman" w:hAnsi="Times New Roman" w:cs="Times New Roman"/>
        </w:rPr>
        <w:t xml:space="preserve">condensan diversas características de la transición entre los medios de comunicación analógicos y los medios digitales. El lenguaje </w:t>
      </w:r>
      <w:r>
        <w:rPr>
          <w:rFonts w:ascii="Times New Roman" w:eastAsia="Times New Roman" w:hAnsi="Times New Roman" w:cs="Times New Roman"/>
          <w:i/>
        </w:rPr>
        <w:t xml:space="preserve">streaming </w:t>
      </w:r>
      <w:r>
        <w:rPr>
          <w:rFonts w:ascii="Times New Roman" w:eastAsia="Times New Roman" w:hAnsi="Times New Roman" w:cs="Times New Roman"/>
        </w:rPr>
        <w:t xml:space="preserve">acumula y expande la cualidad de transmisión audiovisual en </w:t>
      </w:r>
      <w:r>
        <w:rPr>
          <w:rFonts w:ascii="Times New Roman" w:eastAsia="Times New Roman" w:hAnsi="Times New Roman" w:cs="Times New Roman"/>
          <w:i/>
        </w:rPr>
        <w:t>tiempo real</w:t>
      </w:r>
      <w:r>
        <w:rPr>
          <w:rFonts w:ascii="Times New Roman" w:eastAsia="Times New Roman" w:hAnsi="Times New Roman" w:cs="Times New Roman"/>
        </w:rPr>
        <w:t>, es decir, las tra</w:t>
      </w:r>
      <w:r w:rsidR="0007675B">
        <w:rPr>
          <w:rFonts w:ascii="Times New Roman" w:eastAsia="Times New Roman" w:hAnsi="Times New Roman" w:cs="Times New Roman"/>
        </w:rPr>
        <w:t>n</w:t>
      </w:r>
      <w:r>
        <w:rPr>
          <w:rFonts w:ascii="Times New Roman" w:eastAsia="Times New Roman" w:hAnsi="Times New Roman" w:cs="Times New Roman"/>
        </w:rPr>
        <w:t xml:space="preserve">smisiones en directo o </w:t>
      </w:r>
      <w:r>
        <w:rPr>
          <w:rFonts w:ascii="Times New Roman" w:eastAsia="Times New Roman" w:hAnsi="Times New Roman" w:cs="Times New Roman"/>
          <w:i/>
        </w:rPr>
        <w:t xml:space="preserve">en vivo </w:t>
      </w:r>
      <w:r>
        <w:rPr>
          <w:rFonts w:ascii="Times New Roman" w:eastAsia="Times New Roman" w:hAnsi="Times New Roman" w:cs="Times New Roman"/>
        </w:rPr>
        <w:t>iniciadas por la radio y la televisión, potenciando la “interactividad hombre-máquina” mediante numerosas herramientas múltiples y enriquecidas, cuyo efecto es aquello descrito por Umberto Eco como la relación hombre-máquina-hombre: “un hombre no liberado de la máquina, pero libre con relación a la máquina” (Eco, 1984). Las redes de Internet acumulan actualmente algunas prácticas comunicativas como chatear, bloggear y transmitir (</w:t>
      </w:r>
      <w:r>
        <w:rPr>
          <w:rFonts w:ascii="Times New Roman" w:eastAsia="Times New Roman" w:hAnsi="Times New Roman" w:cs="Times New Roman"/>
          <w:i/>
        </w:rPr>
        <w:t>broadcasting</w:t>
      </w:r>
      <w:r>
        <w:rPr>
          <w:rFonts w:ascii="Times New Roman" w:eastAsia="Times New Roman" w:hAnsi="Times New Roman" w:cs="Times New Roman"/>
        </w:rPr>
        <w:t>), que provienen a su vez de la telefonía y el correo, es decir, de las tecnologías analógicas de comunicación masiva. Hoy, estos medios y tecnologías se han expandido en forma rápida y explosiva, funcionando de manera sintética bajo modos de percepción a la vez colectivos e individualizados que recuperan y transforman los esquemas tradicionales comunicativos.</w:t>
      </w:r>
      <w:r>
        <w:rPr>
          <w:rFonts w:ascii="Times New Roman" w:eastAsia="Times New Roman" w:hAnsi="Times New Roman" w:cs="Times New Roman"/>
          <w:vertAlign w:val="superscript"/>
        </w:rPr>
        <w:footnoteReference w:id="3"/>
      </w:r>
      <w:r>
        <w:rPr>
          <w:rFonts w:ascii="Times New Roman" w:eastAsia="Times New Roman" w:hAnsi="Times New Roman" w:cs="Times New Roman"/>
        </w:rPr>
        <w:t xml:space="preserve"> Como dice Manuel Castells, en las redes la individualidad funciona socialmente; del mismo modo que la socialización se ha individualizado a través de la preminencia del </w:t>
      </w:r>
      <w:r>
        <w:rPr>
          <w:rFonts w:ascii="Times New Roman" w:eastAsia="Times New Roman" w:hAnsi="Times New Roman" w:cs="Times New Roman"/>
          <w:i/>
        </w:rPr>
        <w:t>yo</w:t>
      </w:r>
      <w:r>
        <w:rPr>
          <w:rFonts w:ascii="Times New Roman" w:eastAsia="Times New Roman" w:hAnsi="Times New Roman" w:cs="Times New Roman"/>
        </w:rPr>
        <w:t xml:space="preserve"> presente en la escala social. “Los individuos construyen sus redes, </w:t>
      </w:r>
      <w:r w:rsidR="00172C0F">
        <w:rPr>
          <w:rFonts w:ascii="Times New Roman" w:eastAsia="Times New Roman" w:hAnsi="Times New Roman" w:cs="Times New Roman"/>
          <w:i/>
        </w:rPr>
        <w:t>on</w:t>
      </w:r>
      <w:r>
        <w:rPr>
          <w:rFonts w:ascii="Times New Roman" w:eastAsia="Times New Roman" w:hAnsi="Times New Roman" w:cs="Times New Roman"/>
          <w:i/>
        </w:rPr>
        <w:t>line</w:t>
      </w:r>
      <w:r>
        <w:rPr>
          <w:rFonts w:ascii="Times New Roman" w:eastAsia="Times New Roman" w:hAnsi="Times New Roman" w:cs="Times New Roman"/>
        </w:rPr>
        <w:t xml:space="preserve"> y </w:t>
      </w:r>
      <w:r>
        <w:rPr>
          <w:rFonts w:ascii="Times New Roman" w:eastAsia="Times New Roman" w:hAnsi="Times New Roman" w:cs="Times New Roman"/>
          <w:i/>
        </w:rPr>
        <w:t>offline</w:t>
      </w:r>
      <w:r>
        <w:rPr>
          <w:rFonts w:ascii="Times New Roman" w:eastAsia="Times New Roman" w:hAnsi="Times New Roman" w:cs="Times New Roman"/>
        </w:rPr>
        <w:t>, sobre la base de sus intereses, afinidades y proyectos” (Castells, 2003, p. 172).</w:t>
      </w:r>
    </w:p>
    <w:p w14:paraId="1475659A" w14:textId="77777777" w:rsidR="00446D21" w:rsidRDefault="00213DA4">
      <w:pPr>
        <w:widowControl w:val="0"/>
        <w:spacing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Tecnológicamente hablando, el </w:t>
      </w:r>
      <w:r>
        <w:rPr>
          <w:rFonts w:ascii="Times New Roman" w:eastAsia="Times New Roman" w:hAnsi="Times New Roman" w:cs="Times New Roman"/>
          <w:i/>
        </w:rPr>
        <w:t xml:space="preserve">streaming </w:t>
      </w:r>
      <w:r>
        <w:rPr>
          <w:rFonts w:ascii="Times New Roman" w:eastAsia="Times New Roman" w:hAnsi="Times New Roman" w:cs="Times New Roman"/>
        </w:rPr>
        <w:t>se define como:</w:t>
      </w:r>
    </w:p>
    <w:p w14:paraId="76C773FF" w14:textId="77777777" w:rsidR="00446D21" w:rsidRDefault="00213DA4">
      <w:pPr>
        <w:widowControl w:val="0"/>
        <w:spacing w:after="240" w:line="360" w:lineRule="auto"/>
        <w:ind w:left="56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La distribución de audio o video por Internet. La palabra </w:t>
      </w:r>
      <w:r>
        <w:rPr>
          <w:rFonts w:ascii="Times New Roman" w:eastAsia="Times New Roman" w:hAnsi="Times New Roman" w:cs="Times New Roman"/>
          <w:i/>
          <w:sz w:val="22"/>
          <w:szCs w:val="22"/>
        </w:rPr>
        <w:t xml:space="preserve">streaming </w:t>
      </w:r>
      <w:r>
        <w:rPr>
          <w:rFonts w:ascii="Times New Roman" w:eastAsia="Times New Roman" w:hAnsi="Times New Roman" w:cs="Times New Roman"/>
          <w:sz w:val="22"/>
          <w:szCs w:val="22"/>
        </w:rPr>
        <w:t xml:space="preserve">se refiere a que se trata de una corriente continua (sin interrupción), a la que el usuario puede acceder escuchando o viendo contenidos audiovisuales en el momento que quiera. Este tipo de tecnología permite </w:t>
      </w:r>
      <w:r>
        <w:rPr>
          <w:rFonts w:ascii="Times New Roman" w:eastAsia="Times New Roman" w:hAnsi="Times New Roman" w:cs="Times New Roman"/>
          <w:sz w:val="22"/>
          <w:szCs w:val="22"/>
        </w:rPr>
        <w:lastRenderedPageBreak/>
        <w:t xml:space="preserve">que se almacene en un </w:t>
      </w:r>
      <w:r>
        <w:rPr>
          <w:rFonts w:ascii="Times New Roman" w:eastAsia="Times New Roman" w:hAnsi="Times New Roman" w:cs="Times New Roman"/>
          <w:i/>
          <w:sz w:val="22"/>
          <w:szCs w:val="22"/>
        </w:rPr>
        <w:t>buffer</w:t>
      </w:r>
      <w:r>
        <w:rPr>
          <w:rFonts w:ascii="Times New Roman" w:eastAsia="Times New Roman" w:hAnsi="Times New Roman" w:cs="Times New Roman"/>
          <w:sz w:val="22"/>
          <w:szCs w:val="22"/>
        </w:rPr>
        <w:t xml:space="preserve"> lo que se va escuchando o viendo (http://es.wikipedia.org/wiki/Streaming).</w:t>
      </w:r>
    </w:p>
    <w:p w14:paraId="5CBA0089" w14:textId="77777777" w:rsidR="00446D21" w:rsidRDefault="00213DA4">
      <w:pPr>
        <w:spacing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Las tecnologías y códigos </w:t>
      </w:r>
      <w:r>
        <w:rPr>
          <w:rFonts w:ascii="Times New Roman" w:eastAsia="Times New Roman" w:hAnsi="Times New Roman" w:cs="Times New Roman"/>
          <w:i/>
        </w:rPr>
        <w:t xml:space="preserve">streaming </w:t>
      </w:r>
      <w:r>
        <w:rPr>
          <w:rFonts w:ascii="Times New Roman" w:eastAsia="Times New Roman" w:hAnsi="Times New Roman" w:cs="Times New Roman"/>
        </w:rPr>
        <w:t xml:space="preserve">han logrado ampliar y difundir su acceso y salida a una vasta población mundial interconectada, reuniendo en poco tiempo a millones de usuarios. A medida que la tecnología </w:t>
      </w:r>
      <w:r>
        <w:rPr>
          <w:rFonts w:ascii="Times New Roman" w:eastAsia="Times New Roman" w:hAnsi="Times New Roman" w:cs="Times New Roman"/>
          <w:i/>
        </w:rPr>
        <w:t xml:space="preserve">streaming </w:t>
      </w:r>
      <w:r>
        <w:rPr>
          <w:rFonts w:ascii="Times New Roman" w:eastAsia="Times New Roman" w:hAnsi="Times New Roman" w:cs="Times New Roman"/>
        </w:rPr>
        <w:t>ha avanzado, los usos y formas de producción audiovisual se han modificado y actualizado, diversificando contenidos, cantidad y tipos de producción, a través de un conjunto de dispositivos y propósitos interrelacionados.</w:t>
      </w:r>
    </w:p>
    <w:p w14:paraId="66B36E32" w14:textId="77777777" w:rsidR="00446D21" w:rsidRDefault="00213DA4">
      <w:pPr>
        <w:spacing w:after="240" w:line="360" w:lineRule="auto"/>
        <w:jc w:val="both"/>
        <w:rPr>
          <w:rFonts w:ascii="Times New Roman" w:eastAsia="Times New Roman" w:hAnsi="Times New Roman" w:cs="Times New Roman"/>
        </w:rPr>
      </w:pPr>
      <w:r>
        <w:rPr>
          <w:rFonts w:ascii="Times New Roman" w:eastAsia="Times New Roman" w:hAnsi="Times New Roman" w:cs="Times New Roman"/>
        </w:rPr>
        <w:t>El comportamiento de una de las plataformas más prominentes al respecto (YouTube) evidencia las transformaciones ocurridas a su interior, desde la actualización y relevo permanente de sus sistemas de codificación (</w:t>
      </w:r>
      <w:r>
        <w:rPr>
          <w:rFonts w:ascii="Times New Roman" w:eastAsia="Times New Roman" w:hAnsi="Times New Roman" w:cs="Times New Roman"/>
          <w:i/>
        </w:rPr>
        <w:t>flv-mov- html5</w:t>
      </w:r>
      <w:r>
        <w:rPr>
          <w:rFonts w:ascii="Times New Roman" w:eastAsia="Times New Roman" w:hAnsi="Times New Roman" w:cs="Times New Roman"/>
        </w:rPr>
        <w:t xml:space="preserve">), hasta la reformulación y reacomodo de sus contenidos (musicales-tutoriales-sociales). El movimiento generado por los entornos </w:t>
      </w:r>
      <w:r>
        <w:rPr>
          <w:rFonts w:ascii="Times New Roman" w:eastAsia="Times New Roman" w:hAnsi="Times New Roman" w:cs="Times New Roman"/>
          <w:i/>
        </w:rPr>
        <w:t xml:space="preserve">streaming </w:t>
      </w:r>
      <w:r>
        <w:rPr>
          <w:rFonts w:ascii="Times New Roman" w:eastAsia="Times New Roman" w:hAnsi="Times New Roman" w:cs="Times New Roman"/>
        </w:rPr>
        <w:t xml:space="preserve">funciona en forma similar al de la mercancía, segmentándose y jerarquizándose en función de opciones genéricas y temáticas, de calidades y servicios añadidos, así como de accesos libres y restringidos o por pago. Si en un principio los sitios sociales de </w:t>
      </w:r>
      <w:r>
        <w:rPr>
          <w:rFonts w:ascii="Times New Roman" w:eastAsia="Times New Roman" w:hAnsi="Times New Roman" w:cs="Times New Roman"/>
          <w:i/>
        </w:rPr>
        <w:t xml:space="preserve">videostreaming </w:t>
      </w:r>
      <w:r>
        <w:rPr>
          <w:rFonts w:ascii="Times New Roman" w:eastAsia="Times New Roman" w:hAnsi="Times New Roman" w:cs="Times New Roman"/>
        </w:rPr>
        <w:t xml:space="preserve">ofrecían un acceso libre y gratuito a todas las transmisiones, con la multiplicación de consumidores y productores de contenidos audiovisuales, poco a poco los accesos empezaron a diversificarse y a ser ofertados con costos y oportunidades fluctuantes. Esto ocurrió claramente con las transmisiones </w:t>
      </w:r>
      <w:r>
        <w:rPr>
          <w:rFonts w:ascii="Times New Roman" w:eastAsia="Times New Roman" w:hAnsi="Times New Roman" w:cs="Times New Roman"/>
          <w:i/>
        </w:rPr>
        <w:t xml:space="preserve">streaming </w:t>
      </w:r>
      <w:r>
        <w:rPr>
          <w:rFonts w:ascii="Times New Roman" w:eastAsia="Times New Roman" w:hAnsi="Times New Roman" w:cs="Times New Roman"/>
        </w:rPr>
        <w:t>que replican contenidos de canales regionales y globales de cable, ofrecidas por agentes y usuarios que distribuyen desde sus cuentas eventos popularizados, como suelen ser en forma masiva los eventos deportivos o las series comerciales (basta ver la proliferación de los canales de cable frente a la persistencia de la televisión gratuita o abierta).</w:t>
      </w:r>
      <w:r>
        <w:rPr>
          <w:rFonts w:ascii="Times New Roman" w:eastAsia="Times New Roman" w:hAnsi="Times New Roman" w:cs="Times New Roman"/>
          <w:vertAlign w:val="superscript"/>
        </w:rPr>
        <w:footnoteReference w:id="4"/>
      </w:r>
    </w:p>
    <w:p w14:paraId="0C97599F" w14:textId="77777777" w:rsidR="00446D21" w:rsidRDefault="00213DA4">
      <w:pPr>
        <w:spacing w:after="240"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En estos casos, tanto el uso como el mercado han sido los que están configurando el desarrollo del medio, mientras la oferta y demanda establecen un juego de tensiones que perfila el carácter de la industria audiovisual </w:t>
      </w:r>
      <w:r>
        <w:rPr>
          <w:rFonts w:ascii="Times New Roman" w:eastAsia="Times New Roman" w:hAnsi="Times New Roman" w:cs="Times New Roman"/>
          <w:i/>
        </w:rPr>
        <w:t xml:space="preserve">streaming. </w:t>
      </w:r>
      <w:r>
        <w:rPr>
          <w:rFonts w:ascii="Times New Roman" w:eastAsia="Times New Roman" w:hAnsi="Times New Roman" w:cs="Times New Roman"/>
        </w:rPr>
        <w:t xml:space="preserve">Así, por ejemplo, los sitios </w:t>
      </w:r>
      <w:r>
        <w:rPr>
          <w:rFonts w:ascii="Times New Roman" w:eastAsia="Times New Roman" w:hAnsi="Times New Roman" w:cs="Times New Roman"/>
          <w:i/>
        </w:rPr>
        <w:t xml:space="preserve">Hulu.com </w:t>
      </w:r>
      <w:r>
        <w:rPr>
          <w:rFonts w:ascii="Times New Roman" w:eastAsia="Times New Roman" w:hAnsi="Times New Roman" w:cs="Times New Roman"/>
        </w:rPr>
        <w:t xml:space="preserve">y </w:t>
      </w:r>
      <w:r>
        <w:rPr>
          <w:rFonts w:ascii="Times New Roman" w:eastAsia="Times New Roman" w:hAnsi="Times New Roman" w:cs="Times New Roman"/>
          <w:i/>
        </w:rPr>
        <w:t xml:space="preserve">Veoh.com </w:t>
      </w:r>
      <w:r>
        <w:rPr>
          <w:rFonts w:ascii="Times New Roman" w:eastAsia="Times New Roman" w:hAnsi="Times New Roman" w:cs="Times New Roman"/>
        </w:rPr>
        <w:t xml:space="preserve">están dirigidos hacia públicos que demandan en forma libre el acceso a series de televisión y programas comerciales famosos, convirtiéndose prácticamente en una extensión de la televisión hacia internet, mientras sitios como </w:t>
      </w:r>
      <w:r>
        <w:rPr>
          <w:rFonts w:ascii="Times New Roman" w:eastAsia="Times New Roman" w:hAnsi="Times New Roman" w:cs="Times New Roman"/>
          <w:i/>
        </w:rPr>
        <w:t xml:space="preserve">Vimeo.com </w:t>
      </w:r>
      <w:r>
        <w:rPr>
          <w:rFonts w:ascii="Times New Roman" w:eastAsia="Times New Roman" w:hAnsi="Times New Roman" w:cs="Times New Roman"/>
        </w:rPr>
        <w:t xml:space="preserve">se dirigen hacia el mercado de profesionales y artistas de la producción audiovisual, con una alta calidad y resolución en los archivos depositados y, por su parte, </w:t>
      </w:r>
      <w:r w:rsidRPr="000C5A8C">
        <w:rPr>
          <w:rFonts w:ascii="Times New Roman" w:eastAsia="Times New Roman" w:hAnsi="Times New Roman" w:cs="Times New Roman"/>
        </w:rPr>
        <w:t>Metacafé.com</w:t>
      </w:r>
      <w:r>
        <w:rPr>
          <w:rFonts w:ascii="Times New Roman" w:eastAsia="Times New Roman" w:hAnsi="Times New Roman" w:cs="Times New Roman"/>
          <w:i/>
        </w:rPr>
        <w:t xml:space="preserve"> </w:t>
      </w:r>
      <w:r>
        <w:rPr>
          <w:rFonts w:ascii="Times New Roman" w:eastAsia="Times New Roman" w:hAnsi="Times New Roman" w:cs="Times New Roman"/>
        </w:rPr>
        <w:t xml:space="preserve">se destina hacia el público que desea ganar dinero subiendo material propio para ganar público y adeptos. </w:t>
      </w:r>
    </w:p>
    <w:p w14:paraId="2555D9FE" w14:textId="0B71DA31" w:rsidR="00446D21" w:rsidRDefault="00213DA4">
      <w:pPr>
        <w:spacing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El espectador de Internet ha transformado el llamado carácter </w:t>
      </w:r>
      <w:r>
        <w:rPr>
          <w:rFonts w:ascii="Times New Roman" w:eastAsia="Times New Roman" w:hAnsi="Times New Roman" w:cs="Times New Roman"/>
          <w:i/>
        </w:rPr>
        <w:t>pasivo-receptivo</w:t>
      </w:r>
      <w:r>
        <w:rPr>
          <w:rFonts w:ascii="Times New Roman" w:eastAsia="Times New Roman" w:hAnsi="Times New Roman" w:cs="Times New Roman"/>
        </w:rPr>
        <w:t xml:space="preserve"> del televidente en una participación más activa o productora de contenidos textuales, visuales y audibles. Las modalidades de la presencia en vivo y diferida del </w:t>
      </w:r>
      <w:r>
        <w:rPr>
          <w:rFonts w:ascii="Times New Roman" w:eastAsia="Times New Roman" w:hAnsi="Times New Roman" w:cs="Times New Roman"/>
          <w:i/>
        </w:rPr>
        <w:t>streaming</w:t>
      </w:r>
      <w:r>
        <w:rPr>
          <w:rFonts w:ascii="Times New Roman" w:eastAsia="Times New Roman" w:hAnsi="Times New Roman" w:cs="Times New Roman"/>
        </w:rPr>
        <w:t xml:space="preserve"> lo convierten en un soporte con fuertes posibilidades de desarrollo. Sus cualidades como depósito de memoria digital y como medio de trasmisión telemática son solo su punto de partida. En esta medida la extensión de nuevos recursos en el </w:t>
      </w:r>
      <w:r>
        <w:rPr>
          <w:rFonts w:ascii="Times New Roman" w:eastAsia="Times New Roman" w:hAnsi="Times New Roman" w:cs="Times New Roman"/>
          <w:i/>
        </w:rPr>
        <w:t xml:space="preserve">streaming </w:t>
      </w:r>
      <w:r>
        <w:rPr>
          <w:rFonts w:ascii="Times New Roman" w:eastAsia="Times New Roman" w:hAnsi="Times New Roman" w:cs="Times New Roman"/>
        </w:rPr>
        <w:t xml:space="preserve">se habrá de desarrollar en correlación con la intensificación de sus contenidos. El predominio del instante real, presente y simultáneo del </w:t>
      </w:r>
      <w:r>
        <w:rPr>
          <w:rFonts w:ascii="Times New Roman" w:eastAsia="Times New Roman" w:hAnsi="Times New Roman" w:cs="Times New Roman"/>
          <w:i/>
        </w:rPr>
        <w:t xml:space="preserve">streaming </w:t>
      </w:r>
      <w:r>
        <w:rPr>
          <w:rFonts w:ascii="Times New Roman" w:eastAsia="Times New Roman" w:hAnsi="Times New Roman" w:cs="Times New Roman"/>
        </w:rPr>
        <w:t>en vivo, que define actualmente la supremacía del presente sobrecodificado y del exceso contemporáneo de la imagen, como plantea Paul Virilio, habrá de entrar en conflicto consigo mismo: “La interfaz en tiempo real re</w:t>
      </w:r>
      <w:r w:rsidR="00DA3B16">
        <w:rPr>
          <w:rFonts w:ascii="Times New Roman" w:eastAsia="Times New Roman" w:hAnsi="Times New Roman" w:cs="Times New Roman"/>
        </w:rPr>
        <w:t>e</w:t>
      </w:r>
      <w:r>
        <w:rPr>
          <w:rFonts w:ascii="Times New Roman" w:eastAsia="Times New Roman" w:hAnsi="Times New Roman" w:cs="Times New Roman"/>
        </w:rPr>
        <w:t xml:space="preserve">mplaza definitivamente al intervalo que no hace mucho había construido y organizado la historia y la geografía de nuestras sociedades, culminando una verdadera cultura de la paradoja” (Virilio, 1997, p.33). Del exceso al vacío hay un solo paso, que es el de sus límites para responder a lo real, tanto en su forma física como en sus efectos imaginarios y virtuales. </w:t>
      </w:r>
    </w:p>
    <w:p w14:paraId="6998A5B6" w14:textId="77777777" w:rsidR="00446D21" w:rsidRDefault="00213DA4">
      <w:pPr>
        <w:spacing w:after="240" w:line="360" w:lineRule="auto"/>
        <w:jc w:val="both"/>
        <w:rPr>
          <w:rFonts w:ascii="Times New Roman" w:eastAsia="Times New Roman" w:hAnsi="Times New Roman" w:cs="Times New Roman"/>
          <w:color w:val="FF0000"/>
        </w:rPr>
      </w:pPr>
      <w:r>
        <w:rPr>
          <w:rFonts w:ascii="Times New Roman" w:eastAsia="Times New Roman" w:hAnsi="Times New Roman" w:cs="Times New Roman"/>
        </w:rPr>
        <w:t xml:space="preserve">En este sentido, el presente artículo aborda el espacio generado por el flujo de la imagen en vivo a través de transmisiones </w:t>
      </w:r>
      <w:r>
        <w:rPr>
          <w:rFonts w:ascii="Times New Roman" w:eastAsia="Times New Roman" w:hAnsi="Times New Roman" w:cs="Times New Roman"/>
          <w:i/>
        </w:rPr>
        <w:t>streaming</w:t>
      </w:r>
      <w:r>
        <w:rPr>
          <w:rFonts w:ascii="Times New Roman" w:eastAsia="Times New Roman" w:hAnsi="Times New Roman" w:cs="Times New Roman"/>
        </w:rPr>
        <w:t xml:space="preserve"> como un entorno complejo, que socialmente puede comprenderse como un espacio antropológico y filosófico, en donde lo Virtual se construye como una tensión entre lo posible, lo real, lo virtual y lo actual (Levy, 1999, </w:t>
      </w:r>
      <w:r>
        <w:rPr>
          <w:rFonts w:ascii="Times New Roman" w:eastAsia="Times New Roman" w:hAnsi="Times New Roman" w:cs="Times New Roman"/>
        </w:rPr>
        <w:lastRenderedPageBreak/>
        <w:t xml:space="preserve">pp.17-24) y, al mismo tiempo, como un espacio intensivo, tal como lo describen Marías y Colquhoun (2008), quienes aluden a la obra de Deleuze y Guattari y su perspectiva rizomática como trasfondo de los entornos en red: “Sustancialmente, consideramos que el rizoma es la descripción perfecta de la World Wide Web, mientras que el </w:t>
      </w:r>
      <w:r>
        <w:rPr>
          <w:rFonts w:ascii="Times New Roman" w:eastAsia="Times New Roman" w:hAnsi="Times New Roman" w:cs="Times New Roman"/>
          <w:i/>
        </w:rPr>
        <w:t>Spatium</w:t>
      </w:r>
      <w:r>
        <w:rPr>
          <w:rFonts w:ascii="Times New Roman" w:eastAsia="Times New Roman" w:hAnsi="Times New Roman" w:cs="Times New Roman"/>
        </w:rPr>
        <w:t xml:space="preserve"> Intensivo se refiere a la experiencia y a la intensidad de dicha experiencia, aportando un carácter positivo de profundidad en la determinación de conexiones ideales y de relaciones diferenciales” (De Marías, 2008, p.9). Para estos medios en constante desarrollo, la experiencia del usuario se vuelve fundamental en este sentido, pues en la medida que esta se intensifica, la permanencia de modelos o modalidades de contenidos tenderá a conformar un lenguaje propio y distintivo y, al mismo tiempo, potencializar su renovación.</w:t>
      </w:r>
    </w:p>
    <w:p w14:paraId="201A190D" w14:textId="77777777" w:rsidR="00446D21" w:rsidRDefault="00213DA4">
      <w:pPr>
        <w:spacing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La metodología del Modelo de Proceso de Diseño de la UAM (S. De Antuñano, 1992) permite reconocer el tema que aquí se problematiza, pues coloca en el centro de la investigación al Proyecto, en el cual se condensa el Caso y el Problema (que son </w:t>
      </w:r>
      <w:r>
        <w:rPr>
          <w:rFonts w:ascii="Times New Roman" w:eastAsia="Times New Roman" w:hAnsi="Times New Roman" w:cs="Times New Roman"/>
          <w:i/>
        </w:rPr>
        <w:t>inter</w:t>
      </w:r>
      <w:r>
        <w:rPr>
          <w:rFonts w:ascii="Times New Roman" w:eastAsia="Times New Roman" w:hAnsi="Times New Roman" w:cs="Times New Roman"/>
        </w:rPr>
        <w:t xml:space="preserve"> e </w:t>
      </w:r>
      <w:r>
        <w:rPr>
          <w:rFonts w:ascii="Times New Roman" w:eastAsia="Times New Roman" w:hAnsi="Times New Roman" w:cs="Times New Roman"/>
          <w:i/>
        </w:rPr>
        <w:t>intra</w:t>
      </w:r>
      <w:r>
        <w:rPr>
          <w:rFonts w:ascii="Times New Roman" w:eastAsia="Times New Roman" w:hAnsi="Times New Roman" w:cs="Times New Roman"/>
        </w:rPr>
        <w:t xml:space="preserve">disciplinarios, respectivamente), así como la Hipótesis de Diseño, que en este caso corresponde al prototipo encaminado a través de </w:t>
      </w:r>
      <w:r>
        <w:rPr>
          <w:rFonts w:ascii="Times New Roman" w:eastAsia="Times New Roman" w:hAnsi="Times New Roman" w:cs="Times New Roman"/>
          <w:i/>
        </w:rPr>
        <w:t>cyad.tv</w:t>
      </w:r>
      <w:r>
        <w:rPr>
          <w:rFonts w:ascii="Times New Roman" w:eastAsia="Times New Roman" w:hAnsi="Times New Roman" w:cs="Times New Roman"/>
        </w:rPr>
        <w:t xml:space="preserve"> desde sus inicios como proyecto ICI (Investigación y Creación Intermedia) en el año 2009. Vista la metodología como un proceso constructivo, resulta igualmente pertinente reconocer el proceso de construcción de un proyecto como el que aquí se aborda desde la llamada etnografía virtual (Hine, 2004), que observa a Internet como un artefacto cultural que implica accesos y usos diferenciados, en donde el investigador lleva a cabo una labor intersticial, fluida, aproximativa, adaptativa y crítica, tal como se describe en los principios de dicha etnografía virtual (Hine, 2004, pp. 80-83).</w:t>
      </w:r>
    </w:p>
    <w:p w14:paraId="243FCAB6" w14:textId="77777777" w:rsidR="00446D21" w:rsidRDefault="00213DA4">
      <w:pPr>
        <w:spacing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Los resultados del proyecto </w:t>
      </w:r>
      <w:r>
        <w:rPr>
          <w:rFonts w:ascii="Times New Roman" w:eastAsia="Times New Roman" w:hAnsi="Times New Roman" w:cs="Times New Roman"/>
          <w:i/>
        </w:rPr>
        <w:t>cyad.tv</w:t>
      </w:r>
      <w:r>
        <w:rPr>
          <w:rFonts w:ascii="Times New Roman" w:eastAsia="Times New Roman" w:hAnsi="Times New Roman" w:cs="Times New Roman"/>
        </w:rPr>
        <w:t xml:space="preserve">, con más de 150 eventos, seminarios y foros transmitidos </w:t>
      </w:r>
      <w:r>
        <w:rPr>
          <w:rFonts w:ascii="Times New Roman" w:eastAsia="Times New Roman" w:hAnsi="Times New Roman" w:cs="Times New Roman"/>
          <w:i/>
        </w:rPr>
        <w:t>en vivo</w:t>
      </w:r>
      <w:r>
        <w:rPr>
          <w:rFonts w:ascii="Times New Roman" w:eastAsia="Times New Roman" w:hAnsi="Times New Roman" w:cs="Times New Roman"/>
        </w:rPr>
        <w:t xml:space="preserve">, ponen en relevancia a los medios digitales como una alternativa válida para la extensión de la docencia y la investigación a nivel universitario y extrauniversitario. Mientras continúen desarrollándose las herramientas de transmisión </w:t>
      </w:r>
      <w:r>
        <w:rPr>
          <w:rFonts w:ascii="Times New Roman" w:eastAsia="Times New Roman" w:hAnsi="Times New Roman" w:cs="Times New Roman"/>
          <w:i/>
        </w:rPr>
        <w:t>en vivo</w:t>
      </w:r>
      <w:r>
        <w:rPr>
          <w:rFonts w:ascii="Times New Roman" w:eastAsia="Times New Roman" w:hAnsi="Times New Roman" w:cs="Times New Roman"/>
        </w:rPr>
        <w:t xml:space="preserve">, tales como el uso del chat, los blogs y las redes sociales asociadas a los canales de divulgación, además de los recursos de reconocimiento del alcance de las transmisiones (tales como las </w:t>
      </w:r>
      <w:r>
        <w:rPr>
          <w:rFonts w:ascii="Times New Roman" w:eastAsia="Times New Roman" w:hAnsi="Times New Roman" w:cs="Times New Roman"/>
        </w:rPr>
        <w:lastRenderedPageBreak/>
        <w:t xml:space="preserve">estadísticas de visitas y lugares de conexión a nivel local y global), los resultados de la divulgación de las transmisiones </w:t>
      </w:r>
      <w:r>
        <w:rPr>
          <w:rFonts w:ascii="Times New Roman" w:eastAsia="Times New Roman" w:hAnsi="Times New Roman" w:cs="Times New Roman"/>
          <w:i/>
        </w:rPr>
        <w:t>streaming</w:t>
      </w:r>
      <w:r>
        <w:rPr>
          <w:rFonts w:ascii="Times New Roman" w:eastAsia="Times New Roman" w:hAnsi="Times New Roman" w:cs="Times New Roman"/>
        </w:rPr>
        <w:t xml:space="preserve"> serán más óptimos y pertinentes. En este sentido, es fundamental reconocer la divulgación universitaria como una estrategia integral de comunicación y vinculación hacia adentro y fuera de la universidad.</w:t>
      </w:r>
    </w:p>
    <w:p w14:paraId="3E506A6E" w14:textId="77777777" w:rsidR="00446D21" w:rsidRDefault="00213DA4">
      <w:pPr>
        <w:spacing w:after="240"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2. Dilemas de la comunicación y retroalimentación en tiempo real </w:t>
      </w:r>
    </w:p>
    <w:p w14:paraId="2E0FCE49" w14:textId="77777777" w:rsidR="00446D21" w:rsidRDefault="00213DA4">
      <w:pPr>
        <w:spacing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Las computadoras y las redes han cambiado la forma de producir y distribuir contenidos de video y audio. El </w:t>
      </w:r>
      <w:r>
        <w:rPr>
          <w:rFonts w:ascii="Times New Roman" w:eastAsia="Times New Roman" w:hAnsi="Times New Roman" w:cs="Times New Roman"/>
          <w:i/>
        </w:rPr>
        <w:t xml:space="preserve">streaming </w:t>
      </w:r>
      <w:r>
        <w:rPr>
          <w:rFonts w:ascii="Times New Roman" w:eastAsia="Times New Roman" w:hAnsi="Times New Roman" w:cs="Times New Roman"/>
        </w:rPr>
        <w:t xml:space="preserve">tiene una doble modalidad: la recepción en “tiempo real” (producida en vivo), y la recepción de audio y video “bajo demanda”. Ambas emergen, en buena medida, como una respuesta al desvanecimiento del poder simbólico y de la influencia del contacto en vivo y en directo entre emisor y espectador configurados bajo el medio televisivo. Las tecnologías </w:t>
      </w:r>
      <w:r>
        <w:rPr>
          <w:rFonts w:ascii="Times New Roman" w:eastAsia="Times New Roman" w:hAnsi="Times New Roman" w:cs="Times New Roman"/>
          <w:i/>
        </w:rPr>
        <w:t>streaming</w:t>
      </w:r>
      <w:r>
        <w:rPr>
          <w:rFonts w:ascii="Times New Roman" w:eastAsia="Times New Roman" w:hAnsi="Times New Roman" w:cs="Times New Roman"/>
        </w:rPr>
        <w:t xml:space="preserve"> han transitado por una diversidad de géneros acumulativa, proveniente del género epistolar, el teléfono, la radio, la televisión, el video y el cine. Los medios de trasmisión </w:t>
      </w:r>
      <w:r>
        <w:rPr>
          <w:rFonts w:ascii="Times New Roman" w:eastAsia="Times New Roman" w:hAnsi="Times New Roman" w:cs="Times New Roman"/>
          <w:i/>
        </w:rPr>
        <w:t xml:space="preserve">streaming </w:t>
      </w:r>
      <w:r>
        <w:rPr>
          <w:rFonts w:ascii="Times New Roman" w:eastAsia="Times New Roman" w:hAnsi="Times New Roman" w:cs="Times New Roman"/>
        </w:rPr>
        <w:t xml:space="preserve">se han convertido en conducto de actitudes y propósitos generalizados, basados en producir y consumir contenidos audiovisuales que han multiplicado la emergencia de nuevas temáticas y tratamientos, un entramado significativo de recursos técnicos, así como modos singulares de narrar y mostrar cosas, acontecimientos y situaciones. </w:t>
      </w:r>
    </w:p>
    <w:p w14:paraId="2F699592" w14:textId="77777777" w:rsidR="00446D21" w:rsidRDefault="00213DA4">
      <w:pPr>
        <w:spacing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La diversificación de los usos del medio ha sido posible tras su implícita “democratización”, resultado de su extensión global en un periodo relativamente corto mediante la integración de herramientas enriquecidas (blog, chat, transmisiones en vivo, redes sociales) que se adaptan a las demandas de un público-usuario que replica e intensifica su participación y “reclama” nuevas formas de interacción, participación y creación. Este entorno, que a la vez demanda y propicia nuevas interacciones, es empujado por estrategias que permiten que el lenguaje se desarrolle y se adapte a las condiciones cambiantes de las redes y acceda en forma más fluida al público global. A continuación enumeramos una serie de dilemas sobre los cuales podemos problematizar el contexto en el cual se desenvuelven las producciones </w:t>
      </w:r>
      <w:r>
        <w:rPr>
          <w:rFonts w:ascii="Times New Roman" w:eastAsia="Times New Roman" w:hAnsi="Times New Roman" w:cs="Times New Roman"/>
          <w:i/>
        </w:rPr>
        <w:t>streaming</w:t>
      </w:r>
      <w:r>
        <w:rPr>
          <w:rFonts w:ascii="Times New Roman" w:eastAsia="Times New Roman" w:hAnsi="Times New Roman" w:cs="Times New Roman"/>
        </w:rPr>
        <w:t>.</w:t>
      </w:r>
    </w:p>
    <w:p w14:paraId="009BCDB9" w14:textId="77777777" w:rsidR="00446D21" w:rsidRDefault="00213DA4">
      <w:pPr>
        <w:spacing w:after="240"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1. Los valores de la “cultura Internet” se desarrollan bajo los principios de instantaneidad, transparencia y medioambientes artificiales (De Kerckhove, 1999, pp. 210-219), conformando una “piel de la cultura” a partir de las condiciones tecnológicas propiciantes y las motivaciones individuales y colectivas que los animan desde su estructura y modos de funcionamiento. El carácter de las redes interactivas las hace funcionar bajo modelos virtuales, informales y fluctuantes, que permiten que en el flujo de trabajo los actores sean conscientes del propio hacer, así como de los alcances y las limitaciones del entorno. </w:t>
      </w:r>
    </w:p>
    <w:p w14:paraId="742FD0DA" w14:textId="77777777" w:rsidR="00446D21" w:rsidRDefault="00213DA4">
      <w:pPr>
        <w:spacing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2. Las actividades y los procedimientos de producción y distribución se dan bajo un reconocimiento e intercambio global de las herramientas de producción, al mismo tiempo que de las fases y procesos involucrados. La división del trabajo propicia que las funciones y modalidades de producción (por ejemplo, tomar una cámara, dirigir sus encuadres o diseñar el montaje escénico), generen una distribución de la pluralidad creativa y la proliferación de las aproximaciones formales y estéticas en el campo de lo informativo, lo visual y comunicativo. </w:t>
      </w:r>
    </w:p>
    <w:p w14:paraId="696C2033" w14:textId="77777777" w:rsidR="00446D21" w:rsidRDefault="00213DA4">
      <w:pPr>
        <w:spacing w:after="240" w:line="360" w:lineRule="auto"/>
        <w:jc w:val="both"/>
        <w:rPr>
          <w:rFonts w:ascii="Times New Roman" w:eastAsia="Times New Roman" w:hAnsi="Times New Roman" w:cs="Times New Roman"/>
        </w:rPr>
      </w:pPr>
      <w:r>
        <w:rPr>
          <w:rFonts w:ascii="Times New Roman" w:eastAsia="Times New Roman" w:hAnsi="Times New Roman" w:cs="Times New Roman"/>
        </w:rPr>
        <w:t>3. Las estrategias de interacción de actividades, atienden en forma particular a la construcción y generación de públicos, basadas en la creación de mecanismos de difusión y el diseño de una imagen propia, consecuente con sus propósitos y alcances. Esta creación sincrónica de un espacio interactivo y de una imagen propia y coherente con dicho entorno (identidad de canal, de programa, identidad de actores o agentes), provoca una apropiación del trabajo a partir de los diversos pliegues creativos que ofrece.</w:t>
      </w:r>
    </w:p>
    <w:p w14:paraId="741C2435" w14:textId="77777777" w:rsidR="00446D21" w:rsidRDefault="00213DA4">
      <w:pPr>
        <w:widowControl w:val="0"/>
        <w:spacing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En este sentido, la paradoja del </w:t>
      </w:r>
      <w:r>
        <w:rPr>
          <w:rFonts w:ascii="Times New Roman" w:eastAsia="Times New Roman" w:hAnsi="Times New Roman" w:cs="Times New Roman"/>
          <w:i/>
        </w:rPr>
        <w:t xml:space="preserve">streaming </w:t>
      </w:r>
      <w:r>
        <w:rPr>
          <w:rFonts w:ascii="Times New Roman" w:eastAsia="Times New Roman" w:hAnsi="Times New Roman" w:cs="Times New Roman"/>
        </w:rPr>
        <w:t xml:space="preserve">es la de un anonimato transgredido por el usuario expuesto al público, quien constata la instantaneidad e inmediatez de su mundo intermediado por la máquina y a la vez separado de sus interlocutores. En este sentido, la intensidad del acceso y la producción </w:t>
      </w:r>
      <w:r>
        <w:rPr>
          <w:rFonts w:ascii="Times New Roman" w:eastAsia="Times New Roman" w:hAnsi="Times New Roman" w:cs="Times New Roman"/>
          <w:i/>
        </w:rPr>
        <w:t xml:space="preserve">streaming </w:t>
      </w:r>
      <w:r>
        <w:rPr>
          <w:rFonts w:ascii="Times New Roman" w:eastAsia="Times New Roman" w:hAnsi="Times New Roman" w:cs="Times New Roman"/>
        </w:rPr>
        <w:t xml:space="preserve">se vive como una forma de aislamiento colectivizado. Se puede estar con miles y ante miles, pero la experiencia completa no deja de ser aislada e individualizada. Esto es, se vive, por un lado, bajo la modalidad personalizada televisiva, pero también, por otro, bajo un entorno colectivo fragmentado en </w:t>
      </w:r>
      <w:r>
        <w:rPr>
          <w:rFonts w:ascii="Times New Roman" w:eastAsia="Times New Roman" w:hAnsi="Times New Roman" w:cs="Times New Roman"/>
        </w:rPr>
        <w:lastRenderedPageBreak/>
        <w:t>el espacio y simultáneamente integrado y masificado en la trasmisión virtual, lo cual es un rasgo constitutivo del propio medio televisivo. “La era de la televisión traía una época de individualismo insolidario, egoísta, acrítico, aborregado, a merced de la manipulación y los caprichos del poder” (Cotarelo, 2011, p. 249).</w:t>
      </w:r>
    </w:p>
    <w:p w14:paraId="76A603BB" w14:textId="77777777" w:rsidR="00446D21" w:rsidRDefault="00213DA4">
      <w:pPr>
        <w:widowControl w:val="0"/>
        <w:spacing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Las trasmisiones </w:t>
      </w:r>
      <w:r>
        <w:rPr>
          <w:rFonts w:ascii="Times New Roman" w:eastAsia="Times New Roman" w:hAnsi="Times New Roman" w:cs="Times New Roman"/>
          <w:i/>
        </w:rPr>
        <w:t xml:space="preserve">streaming </w:t>
      </w:r>
      <w:r>
        <w:rPr>
          <w:rFonts w:ascii="Times New Roman" w:eastAsia="Times New Roman" w:hAnsi="Times New Roman" w:cs="Times New Roman"/>
        </w:rPr>
        <w:t xml:space="preserve">aparecen en buena medida como una respuesta al desvanecimiento del contacto en vivo y en directo entre emisor y espectador ofertadas por la televisión. La reducción de las distancias del fenómeno </w:t>
      </w:r>
      <w:r>
        <w:rPr>
          <w:rFonts w:ascii="Times New Roman" w:eastAsia="Times New Roman" w:hAnsi="Times New Roman" w:cs="Times New Roman"/>
          <w:i/>
        </w:rPr>
        <w:t xml:space="preserve">streaming </w:t>
      </w:r>
      <w:r>
        <w:rPr>
          <w:rFonts w:ascii="Times New Roman" w:eastAsia="Times New Roman" w:hAnsi="Times New Roman" w:cs="Times New Roman"/>
        </w:rPr>
        <w:t xml:space="preserve">es provocado por formas de acercamiento y emplazamiento frente al medio caracterizadas por la instantaneidad, la inmediatez, la fugacidad. La aproximación a lo “cercano”, a lo actual y a lo verosímil en el </w:t>
      </w:r>
      <w:r>
        <w:rPr>
          <w:rFonts w:ascii="Times New Roman" w:eastAsia="Times New Roman" w:hAnsi="Times New Roman" w:cs="Times New Roman"/>
          <w:i/>
        </w:rPr>
        <w:t xml:space="preserve">streaming </w:t>
      </w:r>
      <w:r>
        <w:rPr>
          <w:rFonts w:ascii="Times New Roman" w:eastAsia="Times New Roman" w:hAnsi="Times New Roman" w:cs="Times New Roman"/>
        </w:rPr>
        <w:t xml:space="preserve">se da bajo formas peculiares: en el ámbito de lo individual proliferan hechos reales e íntimos de la vida cotidiana y circulan eventos extraordinarios personales, difícilmente acreditados para ser expuestos abiertamente por televisión; asimismo, las expresiones autobiográficas y los gustos íntimos personales han tenido un auge sin precedentes, quizás como resultado de la hibridación cultural y la proliferación subcultural a toda escala. </w:t>
      </w:r>
    </w:p>
    <w:p w14:paraId="59EA0E26" w14:textId="77777777" w:rsidR="00446D21" w:rsidRDefault="00213DA4">
      <w:pPr>
        <w:widowControl w:val="0"/>
        <w:spacing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Las posibilidades extensivas (tecnológicas) del medio </w:t>
      </w:r>
      <w:r>
        <w:rPr>
          <w:rFonts w:ascii="Times New Roman" w:eastAsia="Times New Roman" w:hAnsi="Times New Roman" w:cs="Times New Roman"/>
          <w:i/>
        </w:rPr>
        <w:t xml:space="preserve">streaming </w:t>
      </w:r>
      <w:r>
        <w:rPr>
          <w:rFonts w:ascii="Times New Roman" w:eastAsia="Times New Roman" w:hAnsi="Times New Roman" w:cs="Times New Roman"/>
        </w:rPr>
        <w:t xml:space="preserve">han dado lugar a que millones de actores, fragmentados, diferenciados y participativos, no solo sean consumidores “televisivos” sino también, y principalmente, productores en red. “La convergencia tecnológica de medios, soportes y servicios, y la generalización de las redes sociales provocan un reordenamiento físico y simbólico de todas las prácticas y ámbitos de consumo de los medios electrónicos, impresos y digitales” (Winocur, 2015, p.70). Lo mismo puede decirse de los medios </w:t>
      </w:r>
      <w:r>
        <w:rPr>
          <w:rFonts w:ascii="Times New Roman" w:eastAsia="Times New Roman" w:hAnsi="Times New Roman" w:cs="Times New Roman"/>
          <w:i/>
        </w:rPr>
        <w:t>streaming</w:t>
      </w:r>
      <w:r>
        <w:rPr>
          <w:rFonts w:ascii="Times New Roman" w:eastAsia="Times New Roman" w:hAnsi="Times New Roman" w:cs="Times New Roman"/>
        </w:rPr>
        <w:t>: lo que antes podía sumar unos cuantos “creadores”, ahora integra a millones, convirtiéndolo</w:t>
      </w:r>
      <w:r>
        <w:rPr>
          <w:rFonts w:ascii="Times New Roman" w:eastAsia="Times New Roman" w:hAnsi="Times New Roman" w:cs="Times New Roman"/>
          <w:i/>
        </w:rPr>
        <w:t xml:space="preserve"> </w:t>
      </w:r>
      <w:r>
        <w:rPr>
          <w:rFonts w:ascii="Times New Roman" w:eastAsia="Times New Roman" w:hAnsi="Times New Roman" w:cs="Times New Roman"/>
        </w:rPr>
        <w:t xml:space="preserve">en un medio popular, casero, </w:t>
      </w:r>
      <w:r>
        <w:rPr>
          <w:rFonts w:ascii="Times New Roman" w:eastAsia="Times New Roman" w:hAnsi="Times New Roman" w:cs="Times New Roman"/>
          <w:i/>
        </w:rPr>
        <w:t>amateur</w:t>
      </w:r>
      <w:r>
        <w:rPr>
          <w:rFonts w:ascii="Times New Roman" w:eastAsia="Times New Roman" w:hAnsi="Times New Roman" w:cs="Times New Roman"/>
        </w:rPr>
        <w:t xml:space="preserve"> (lo cual que no excluye sus modalidades y calidades profesionales, cada vez más presentes), que se traduce en un escaparate de los pensamientos, percepciones, sentimientos y estados de ánimo del público, tal como lo había logrado consolidar la televisión en sus momentos de desarrollo, tránsito y crisis desde la segunda mitad del siglo XX.</w:t>
      </w:r>
    </w:p>
    <w:p w14:paraId="032DB355" w14:textId="77777777" w:rsidR="00446D21" w:rsidRDefault="00213DA4">
      <w:pPr>
        <w:widowControl w:val="0"/>
        <w:spacing w:after="240"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En otras palabras, el medio de trasmisión </w:t>
      </w:r>
      <w:r>
        <w:rPr>
          <w:rFonts w:ascii="Times New Roman" w:eastAsia="Times New Roman" w:hAnsi="Times New Roman" w:cs="Times New Roman"/>
          <w:i/>
        </w:rPr>
        <w:t xml:space="preserve">streaming </w:t>
      </w:r>
      <w:r>
        <w:rPr>
          <w:rFonts w:ascii="Times New Roman" w:eastAsia="Times New Roman" w:hAnsi="Times New Roman" w:cs="Times New Roman"/>
        </w:rPr>
        <w:t xml:space="preserve">se ha convertido en un conducto de actitudes y propósitos generalizados: consumir y producir contenidos audiovisuales que, más allá de la unilateralidad televisiva, suscitan la aparición de temáticas y tratamientos diferentes, así como diversos recursos técnicos, modos de narrar y mostrar las cosas. En este sentido, las transmisiones </w:t>
      </w:r>
      <w:r>
        <w:rPr>
          <w:rFonts w:ascii="Times New Roman" w:eastAsia="Times New Roman" w:hAnsi="Times New Roman" w:cs="Times New Roman"/>
          <w:i/>
        </w:rPr>
        <w:t>streaming</w:t>
      </w:r>
      <w:r>
        <w:rPr>
          <w:rFonts w:ascii="Times New Roman" w:eastAsia="Times New Roman" w:hAnsi="Times New Roman" w:cs="Times New Roman"/>
        </w:rPr>
        <w:t xml:space="preserve"> nos ubican en la socialidad del medio, así como en el modo en que esto se inserta en los avances tecnológicos. Manuel Castells realiza este ejercicio reconociendo en las redes interactivas el surgimiento de “una nueva cultura: la cultura de la virtualidad real” (Castells, 2006, p. 362). Si ya la galaxia </w:t>
      </w:r>
      <w:r>
        <w:rPr>
          <w:rFonts w:ascii="Times New Roman" w:eastAsia="Times New Roman" w:hAnsi="Times New Roman" w:cs="Times New Roman"/>
          <w:i/>
        </w:rPr>
        <w:t>macluhaniana</w:t>
      </w:r>
      <w:r>
        <w:rPr>
          <w:rFonts w:ascii="Times New Roman" w:eastAsia="Times New Roman" w:hAnsi="Times New Roman" w:cs="Times New Roman"/>
        </w:rPr>
        <w:t xml:space="preserve"> había puesto en el centro del debate la importancia de los </w:t>
      </w:r>
      <w:r>
        <w:rPr>
          <w:rFonts w:ascii="Times New Roman" w:eastAsia="Times New Roman" w:hAnsi="Times New Roman" w:cs="Times New Roman"/>
          <w:i/>
        </w:rPr>
        <w:t>Media</w:t>
      </w:r>
      <w:r>
        <w:rPr>
          <w:rFonts w:ascii="Times New Roman" w:eastAsia="Times New Roman" w:hAnsi="Times New Roman" w:cs="Times New Roman"/>
        </w:rPr>
        <w:t xml:space="preserve"> (el medio es el mensaje), Castells actualiza la discusión argumentando que bajo Internet </w:t>
      </w:r>
      <w:r>
        <w:rPr>
          <w:rFonts w:ascii="Times New Roman" w:eastAsia="Times New Roman" w:hAnsi="Times New Roman" w:cs="Times New Roman"/>
          <w:i/>
        </w:rPr>
        <w:t>el mensaje es el medio</w:t>
      </w:r>
      <w:r>
        <w:rPr>
          <w:rFonts w:ascii="Times New Roman" w:eastAsia="Times New Roman" w:hAnsi="Times New Roman" w:cs="Times New Roman"/>
        </w:rPr>
        <w:t xml:space="preserve">, afirmando con ello que las características del mensaje direccionan las características del medio. Las cadenas y los canales son construidos en función de las especificidades de los consumidores, del modo de construir mensajes hacia ellos, “moldeando diferentes medios para diferentes mensajes” (Castells, 2006, p. 373). La diferencia entre la galaxia MacLuhan y la era de la información de Castells estriba en que la comunicación ya no circula en sentido único, permitiendo a las audiencias hablar con una voz propia, múltiple, pero también incierta e improbable. </w:t>
      </w:r>
    </w:p>
    <w:p w14:paraId="0B456A19" w14:textId="77777777" w:rsidR="00446D21" w:rsidRDefault="00213DA4">
      <w:pPr>
        <w:spacing w:after="240" w:line="360" w:lineRule="auto"/>
        <w:jc w:val="both"/>
        <w:rPr>
          <w:rFonts w:ascii="Times New Roman" w:eastAsia="Times New Roman" w:hAnsi="Times New Roman" w:cs="Times New Roman"/>
        </w:rPr>
      </w:pPr>
      <w:r>
        <w:rPr>
          <w:rFonts w:ascii="Times New Roman" w:eastAsia="Times New Roman" w:hAnsi="Times New Roman" w:cs="Times New Roman"/>
          <w:b/>
        </w:rPr>
        <w:t xml:space="preserve">3. El proyecto </w:t>
      </w:r>
      <w:r>
        <w:rPr>
          <w:rFonts w:ascii="Times New Roman" w:eastAsia="Times New Roman" w:hAnsi="Times New Roman" w:cs="Times New Roman"/>
          <w:b/>
          <w:i/>
        </w:rPr>
        <w:t xml:space="preserve">cyad.tv </w:t>
      </w:r>
      <w:r>
        <w:rPr>
          <w:rFonts w:ascii="Times New Roman" w:eastAsia="Times New Roman" w:hAnsi="Times New Roman" w:cs="Times New Roman"/>
          <w:b/>
        </w:rPr>
        <w:t>como prototipo de canal universitario</w:t>
      </w:r>
    </w:p>
    <w:p w14:paraId="0103E6A1" w14:textId="77777777" w:rsidR="00446D21" w:rsidRDefault="00213DA4">
      <w:pPr>
        <w:spacing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La metodología que aquí se propone es del orden constructivo e iterativo, que supone abordar el problema de las redes interactivas a la luz de las prácticas y experiencias generadas en </w:t>
      </w:r>
      <w:r>
        <w:rPr>
          <w:rFonts w:ascii="Times New Roman" w:eastAsia="Times New Roman" w:hAnsi="Times New Roman" w:cs="Times New Roman"/>
          <w:i/>
        </w:rPr>
        <w:t>cyad.tv</w:t>
      </w:r>
      <w:r>
        <w:rPr>
          <w:rFonts w:ascii="Times New Roman" w:eastAsia="Times New Roman" w:hAnsi="Times New Roman" w:cs="Times New Roman"/>
        </w:rPr>
        <w:t>, las cuales involucran a la vez problemas tecnológicos, sociales y culturales, es decir, ensamblan las transformaciones aceleradas en las técnicas, herramientas y tecnologías (</w:t>
      </w:r>
      <w:r>
        <w:rPr>
          <w:rFonts w:ascii="Times New Roman" w:eastAsia="Times New Roman" w:hAnsi="Times New Roman" w:cs="Times New Roman"/>
          <w:i/>
        </w:rPr>
        <w:t>software</w:t>
      </w:r>
      <w:r>
        <w:rPr>
          <w:rFonts w:ascii="Times New Roman" w:eastAsia="Times New Roman" w:hAnsi="Times New Roman" w:cs="Times New Roman"/>
        </w:rPr>
        <w:t xml:space="preserve"> y </w:t>
      </w:r>
      <w:r>
        <w:rPr>
          <w:rFonts w:ascii="Times New Roman" w:eastAsia="Times New Roman" w:hAnsi="Times New Roman" w:cs="Times New Roman"/>
          <w:i/>
        </w:rPr>
        <w:t>hardware</w:t>
      </w:r>
      <w:r>
        <w:rPr>
          <w:rFonts w:ascii="Times New Roman" w:eastAsia="Times New Roman" w:hAnsi="Times New Roman" w:cs="Times New Roman"/>
        </w:rPr>
        <w:t xml:space="preserve">), con los agentes y sujetos que intervienen en su acceso y uso. Con base en esto, tomamos en cuenta tanto la infraestructura con la que cuenta el proyecto (recursos físicos y humanos), como los productos generados en su propia plataforma (archivos de video producidos), así como información estadística proveniente de los servidores utilizados en el sitio web de </w:t>
      </w:r>
      <w:r>
        <w:rPr>
          <w:rFonts w:ascii="Times New Roman" w:eastAsia="Times New Roman" w:hAnsi="Times New Roman" w:cs="Times New Roman"/>
          <w:i/>
        </w:rPr>
        <w:t>cyad.tv</w:t>
      </w:r>
      <w:r>
        <w:rPr>
          <w:rFonts w:ascii="Times New Roman" w:eastAsia="Times New Roman" w:hAnsi="Times New Roman" w:cs="Times New Roman"/>
        </w:rPr>
        <w:t>.</w:t>
      </w:r>
    </w:p>
    <w:p w14:paraId="0DB352AC" w14:textId="77777777" w:rsidR="00446D21" w:rsidRDefault="00213DA4">
      <w:pPr>
        <w:spacing w:after="240"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El sitio c</w:t>
      </w:r>
      <w:r>
        <w:rPr>
          <w:rFonts w:ascii="Times New Roman" w:eastAsia="Times New Roman" w:hAnsi="Times New Roman" w:cs="Times New Roman"/>
          <w:i/>
        </w:rPr>
        <w:t>yad.tv</w:t>
      </w:r>
      <w:r>
        <w:rPr>
          <w:rFonts w:ascii="Times New Roman" w:eastAsia="Times New Roman" w:hAnsi="Times New Roman" w:cs="Times New Roman"/>
        </w:rPr>
        <w:t xml:space="preserve"> tiene como objetivo transmitir contenidos audiovisuales que favorecen la difusión de proyectos de investigación y difusión de la Unidad Azcapotzalco de la UAM. La plataforma de transmisión en vivo de </w:t>
      </w:r>
      <w:r>
        <w:rPr>
          <w:rFonts w:ascii="Times New Roman" w:eastAsia="Times New Roman" w:hAnsi="Times New Roman" w:cs="Times New Roman"/>
          <w:i/>
        </w:rPr>
        <w:t>cyad.tv</w:t>
      </w:r>
      <w:r>
        <w:rPr>
          <w:rFonts w:ascii="Times New Roman" w:eastAsia="Times New Roman" w:hAnsi="Times New Roman" w:cs="Times New Roman"/>
        </w:rPr>
        <w:t xml:space="preserve"> incluye una infraestructura que se compone de recursos tecnológicos físicos de transmisión (Fig. 1), recursos humanos (Fig. 2) y un sitio de presencia en la web (Fig. 3), que en coordinación con quienes realizan de eventos académicos posibilita a </w:t>
      </w:r>
      <w:r>
        <w:rPr>
          <w:rFonts w:ascii="Times New Roman" w:eastAsia="Times New Roman" w:hAnsi="Times New Roman" w:cs="Times New Roman"/>
          <w:i/>
        </w:rPr>
        <w:t>cyad.tv</w:t>
      </w:r>
      <w:r>
        <w:rPr>
          <w:rFonts w:ascii="Times New Roman" w:eastAsia="Times New Roman" w:hAnsi="Times New Roman" w:cs="Times New Roman"/>
        </w:rPr>
        <w:t xml:space="preserve"> conformarse como un canal para difundir temas pertinentes para el diseño y las artes, las ciencias sociales y humanidades, así como las ciencias b</w:t>
      </w:r>
      <w:r w:rsidR="000C5A8C">
        <w:rPr>
          <w:rFonts w:ascii="Times New Roman" w:eastAsia="Times New Roman" w:hAnsi="Times New Roman" w:cs="Times New Roman"/>
        </w:rPr>
        <w:t>á</w:t>
      </w:r>
      <w:r>
        <w:rPr>
          <w:rFonts w:ascii="Times New Roman" w:eastAsia="Times New Roman" w:hAnsi="Times New Roman" w:cs="Times New Roman"/>
        </w:rPr>
        <w:t>sicas e ingeniería, procedentes de las tres divisiones de la UAM Azcapotzalco.</w:t>
      </w:r>
    </w:p>
    <w:p w14:paraId="337750CE" w14:textId="77777777" w:rsidR="00446D21" w:rsidRDefault="00213DA4">
      <w:pPr>
        <w:spacing w:after="240" w:line="360" w:lineRule="auto"/>
        <w:jc w:val="center"/>
        <w:rPr>
          <w:rFonts w:ascii="Times New Roman" w:eastAsia="Times New Roman" w:hAnsi="Times New Roman" w:cs="Times New Roman"/>
        </w:rPr>
      </w:pPr>
      <w:r>
        <w:rPr>
          <w:rFonts w:ascii="Times New Roman" w:eastAsia="Times New Roman" w:hAnsi="Times New Roman" w:cs="Times New Roman"/>
          <w:b/>
        </w:rPr>
        <w:t>Figura 1.</w:t>
      </w:r>
      <w:r>
        <w:rPr>
          <w:rFonts w:ascii="Times New Roman" w:eastAsia="Times New Roman" w:hAnsi="Times New Roman" w:cs="Times New Roman"/>
        </w:rPr>
        <w:t xml:space="preserve"> Recursos tecnológicos y físicos de transmisión.</w:t>
      </w:r>
    </w:p>
    <w:p w14:paraId="0363AF5F" w14:textId="77777777" w:rsidR="00446D21" w:rsidRDefault="00213DA4">
      <w:pPr>
        <w:spacing w:after="240" w:line="360" w:lineRule="auto"/>
        <w:jc w:val="center"/>
        <w:rPr>
          <w:rFonts w:ascii="Times New Roman" w:eastAsia="Times New Roman" w:hAnsi="Times New Roman" w:cs="Times New Roman"/>
          <w:i/>
          <w:sz w:val="20"/>
          <w:szCs w:val="20"/>
        </w:rPr>
      </w:pPr>
      <w:r>
        <w:rPr>
          <w:rFonts w:ascii="Times New Roman" w:eastAsia="Times New Roman" w:hAnsi="Times New Roman" w:cs="Times New Roman"/>
          <w:noProof/>
          <w:lang w:eastAsia="es-ES"/>
        </w:rPr>
        <w:drawing>
          <wp:inline distT="0" distB="0" distL="0" distR="0" wp14:anchorId="6AA23456" wp14:editId="6BBEB276">
            <wp:extent cx="4999480" cy="3389669"/>
            <wp:effectExtent l="0" t="0" r="0" b="0"/>
            <wp:docPr id="1" name="image6.png" descr="DD:Users:jorgeleroux:Desktop:ARTICULOS-17:Articulo cyad.TV:equipo cyadtv.png"/>
            <wp:cNvGraphicFramePr/>
            <a:graphic xmlns:a="http://schemas.openxmlformats.org/drawingml/2006/main">
              <a:graphicData uri="http://schemas.openxmlformats.org/drawingml/2006/picture">
                <pic:pic xmlns:pic="http://schemas.openxmlformats.org/drawingml/2006/picture">
                  <pic:nvPicPr>
                    <pic:cNvPr id="0" name="image6.png" descr="DD:Users:jorgeleroux:Desktop:ARTICULOS-17:Articulo cyad.TV:equipo cyadtv.png"/>
                    <pic:cNvPicPr preferRelativeResize="0"/>
                  </pic:nvPicPr>
                  <pic:blipFill>
                    <a:blip r:embed="rId10"/>
                    <a:srcRect/>
                    <a:stretch>
                      <a:fillRect/>
                    </a:stretch>
                  </pic:blipFill>
                  <pic:spPr>
                    <a:xfrm>
                      <a:off x="0" y="0"/>
                      <a:ext cx="4999480" cy="3389669"/>
                    </a:xfrm>
                    <a:prstGeom prst="rect">
                      <a:avLst/>
                    </a:prstGeom>
                    <a:ln/>
                  </pic:spPr>
                </pic:pic>
              </a:graphicData>
            </a:graphic>
          </wp:inline>
        </w:drawing>
      </w:r>
    </w:p>
    <w:p w14:paraId="224B8A2F" w14:textId="77777777" w:rsidR="00446D21" w:rsidRDefault="00213DA4">
      <w:pPr>
        <w:spacing w:after="240" w:line="360" w:lineRule="auto"/>
        <w:jc w:val="center"/>
        <w:rPr>
          <w:rFonts w:ascii="Times New Roman" w:eastAsia="Times New Roman" w:hAnsi="Times New Roman" w:cs="Times New Roman"/>
        </w:rPr>
      </w:pPr>
      <w:r>
        <w:rPr>
          <w:rFonts w:ascii="Times New Roman" w:eastAsia="Times New Roman" w:hAnsi="Times New Roman" w:cs="Times New Roman"/>
        </w:rPr>
        <w:t>Elaboración propia: Adriana Dávila Ulloa.</w:t>
      </w:r>
    </w:p>
    <w:p w14:paraId="4700E92B" w14:textId="77777777" w:rsidR="00446D21" w:rsidRDefault="00213DA4">
      <w:pPr>
        <w:spacing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El intercambio entre prácticas y propósitos de este proyecto se nutre de un entorno demandante. La innovación, en este sentido, procede del reconocimiento del proceso de trabajo en cada una de sus fases, así como de la iniciativa personal y de las habilidades para </w:t>
      </w:r>
      <w:r>
        <w:rPr>
          <w:rFonts w:ascii="Times New Roman" w:eastAsia="Times New Roman" w:hAnsi="Times New Roman" w:cs="Times New Roman"/>
        </w:rPr>
        <w:lastRenderedPageBreak/>
        <w:t>desarrollar la creatividad con el fin de responder a esa demanda del contexto. Estos valores se sustentan en el reconocimiento de la subjetividad, autonomía, capacidad de decisión, comunicación y coordinación entre los miembros del proyecto, constituyéndose cada uno de ellos en el capital más promisorio</w:t>
      </w:r>
      <w:r>
        <w:rPr>
          <w:rFonts w:ascii="Times New Roman" w:eastAsia="Times New Roman" w:hAnsi="Times New Roman" w:cs="Times New Roman"/>
          <w:vertAlign w:val="superscript"/>
        </w:rPr>
        <w:footnoteReference w:id="5"/>
      </w:r>
      <w:r>
        <w:rPr>
          <w:rFonts w:ascii="Times New Roman" w:eastAsia="Times New Roman" w:hAnsi="Times New Roman" w:cs="Times New Roman"/>
          <w:sz w:val="36"/>
          <w:szCs w:val="36"/>
          <w:vertAlign w:val="superscript"/>
        </w:rPr>
        <w:t xml:space="preserve"> </w:t>
      </w:r>
      <w:r>
        <w:rPr>
          <w:rFonts w:ascii="Times New Roman" w:eastAsia="Times New Roman" w:hAnsi="Times New Roman" w:cs="Times New Roman"/>
        </w:rPr>
        <w:t xml:space="preserve">para su desarrollo. </w:t>
      </w:r>
    </w:p>
    <w:p w14:paraId="08FDE407" w14:textId="77777777" w:rsidR="00446D21" w:rsidRDefault="00213DA4">
      <w:pPr>
        <w:spacing w:after="240" w:line="360" w:lineRule="auto"/>
        <w:jc w:val="center"/>
        <w:rPr>
          <w:rFonts w:ascii="Times New Roman" w:eastAsia="Times New Roman" w:hAnsi="Times New Roman" w:cs="Times New Roman"/>
        </w:rPr>
      </w:pPr>
      <w:r>
        <w:rPr>
          <w:rFonts w:ascii="Times New Roman" w:eastAsia="Times New Roman" w:hAnsi="Times New Roman" w:cs="Times New Roman"/>
          <w:b/>
        </w:rPr>
        <w:t>Figura 2.</w:t>
      </w:r>
      <w:r>
        <w:rPr>
          <w:rFonts w:ascii="Times New Roman" w:eastAsia="Times New Roman" w:hAnsi="Times New Roman" w:cs="Times New Roman"/>
        </w:rPr>
        <w:t xml:space="preserve"> Recursos humanos y funciones.</w:t>
      </w:r>
    </w:p>
    <w:p w14:paraId="0F218603" w14:textId="77777777" w:rsidR="00446D21" w:rsidRDefault="00213DA4">
      <w:pPr>
        <w:spacing w:after="240" w:line="360" w:lineRule="auto"/>
        <w:jc w:val="center"/>
        <w:rPr>
          <w:rFonts w:ascii="Times New Roman" w:eastAsia="Times New Roman" w:hAnsi="Times New Roman" w:cs="Times New Roman"/>
          <w:i/>
        </w:rPr>
      </w:pPr>
      <w:r>
        <w:rPr>
          <w:rFonts w:ascii="Times New Roman" w:eastAsia="Times New Roman" w:hAnsi="Times New Roman" w:cs="Times New Roman"/>
          <w:i/>
          <w:noProof/>
          <w:lang w:eastAsia="es-ES"/>
        </w:rPr>
        <w:drawing>
          <wp:inline distT="0" distB="0" distL="0" distR="0" wp14:anchorId="0DD1564D" wp14:editId="32E87E26">
            <wp:extent cx="4446441" cy="3165673"/>
            <wp:effectExtent l="0" t="0" r="0" b="0"/>
            <wp:docPr id="3" name="image9.png" descr="DD:Users:jorgeleroux:Desktop:ARTICULOS-17:Articulo cyad.TV:fig2.png"/>
            <wp:cNvGraphicFramePr/>
            <a:graphic xmlns:a="http://schemas.openxmlformats.org/drawingml/2006/main">
              <a:graphicData uri="http://schemas.openxmlformats.org/drawingml/2006/picture">
                <pic:pic xmlns:pic="http://schemas.openxmlformats.org/drawingml/2006/picture">
                  <pic:nvPicPr>
                    <pic:cNvPr id="0" name="image9.png" descr="DD:Users:jorgeleroux:Desktop:ARTICULOS-17:Articulo cyad.TV:fig2.png"/>
                    <pic:cNvPicPr preferRelativeResize="0"/>
                  </pic:nvPicPr>
                  <pic:blipFill>
                    <a:blip r:embed="rId11"/>
                    <a:srcRect/>
                    <a:stretch>
                      <a:fillRect/>
                    </a:stretch>
                  </pic:blipFill>
                  <pic:spPr>
                    <a:xfrm>
                      <a:off x="0" y="0"/>
                      <a:ext cx="4446441" cy="3165673"/>
                    </a:xfrm>
                    <a:prstGeom prst="rect">
                      <a:avLst/>
                    </a:prstGeom>
                    <a:ln/>
                  </pic:spPr>
                </pic:pic>
              </a:graphicData>
            </a:graphic>
          </wp:inline>
        </w:drawing>
      </w:r>
    </w:p>
    <w:p w14:paraId="141ECDAD" w14:textId="77777777" w:rsidR="00446D21" w:rsidRDefault="00213DA4">
      <w:pPr>
        <w:spacing w:after="240" w:line="360" w:lineRule="auto"/>
        <w:jc w:val="center"/>
        <w:rPr>
          <w:rFonts w:ascii="Times New Roman" w:eastAsia="Times New Roman" w:hAnsi="Times New Roman" w:cs="Times New Roman"/>
        </w:rPr>
      </w:pPr>
      <w:r>
        <w:rPr>
          <w:rFonts w:ascii="Times New Roman" w:eastAsia="Times New Roman" w:hAnsi="Times New Roman" w:cs="Times New Roman"/>
        </w:rPr>
        <w:t>Elaboración propia: Adriana Dávila Ulloa.</w:t>
      </w:r>
    </w:p>
    <w:p w14:paraId="7CC51C3E" w14:textId="258744A3" w:rsidR="00446D21" w:rsidRDefault="00213DA4">
      <w:pPr>
        <w:spacing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La transmisión de eventos en vivo requiere que estos recursos tecnológicos y humanos se pongan a la disposición del </w:t>
      </w:r>
      <w:r>
        <w:rPr>
          <w:rFonts w:ascii="Times New Roman" w:eastAsia="Times New Roman" w:hAnsi="Times New Roman" w:cs="Times New Roman"/>
          <w:i/>
        </w:rPr>
        <w:t>agente</w:t>
      </w:r>
      <w:r>
        <w:rPr>
          <w:rFonts w:ascii="Times New Roman" w:eastAsia="Times New Roman" w:hAnsi="Times New Roman" w:cs="Times New Roman"/>
        </w:rPr>
        <w:t xml:space="preserve"> (instancia universitaria o cultural, grupo, área, colectivo o individuo) que desea difundir un evento </w:t>
      </w:r>
      <w:r w:rsidR="00410B38">
        <w:rPr>
          <w:rFonts w:ascii="Times New Roman" w:eastAsia="Times New Roman" w:hAnsi="Times New Roman" w:cs="Times New Roman"/>
        </w:rPr>
        <w:t xml:space="preserve"> </w:t>
      </w:r>
      <w:r>
        <w:rPr>
          <w:rFonts w:ascii="Times New Roman" w:eastAsia="Times New Roman" w:hAnsi="Times New Roman" w:cs="Times New Roman"/>
        </w:rPr>
        <w:t xml:space="preserve">a través </w:t>
      </w:r>
      <w:r>
        <w:rPr>
          <w:rFonts w:ascii="Times New Roman" w:eastAsia="Times New Roman" w:hAnsi="Times New Roman" w:cs="Times New Roman"/>
          <w:i/>
        </w:rPr>
        <w:t>cyad.tv</w:t>
      </w:r>
      <w:r>
        <w:rPr>
          <w:rFonts w:ascii="Times New Roman" w:eastAsia="Times New Roman" w:hAnsi="Times New Roman" w:cs="Times New Roman"/>
        </w:rPr>
        <w:t xml:space="preserve">. Los eventos que se transmiten a través de la plataforma se llevan a cabo en los auditorios de la Unidad (Auditorio Incalli Ixcahuicopa, Sala K001 Martín Gutiérrez, Salas W y W1, Salas D001 a D007), en foros o espacios de la UAM fuera de la Unidad (Casa de la Primera Imprenta, Casa del Tiempo, </w:t>
      </w:r>
      <w:r>
        <w:rPr>
          <w:rFonts w:ascii="Times New Roman" w:eastAsia="Times New Roman" w:hAnsi="Times New Roman" w:cs="Times New Roman"/>
        </w:rPr>
        <w:lastRenderedPageBreak/>
        <w:t>Casa Rafael Galván, Galería Metropolitana), o en foros culturales o instituciones ajenas a la universidad que cuentan con vínculos a distintos niveles con la UAM o con su comunidad.</w:t>
      </w:r>
    </w:p>
    <w:p w14:paraId="571599BD" w14:textId="77777777" w:rsidR="00446D21" w:rsidRDefault="00213DA4">
      <w:pPr>
        <w:spacing w:after="240" w:line="360" w:lineRule="auto"/>
        <w:jc w:val="center"/>
        <w:rPr>
          <w:rFonts w:ascii="Times New Roman" w:eastAsia="Times New Roman" w:hAnsi="Times New Roman" w:cs="Times New Roman"/>
        </w:rPr>
      </w:pPr>
      <w:r>
        <w:rPr>
          <w:rFonts w:ascii="Times New Roman" w:eastAsia="Times New Roman" w:hAnsi="Times New Roman" w:cs="Times New Roman"/>
          <w:b/>
        </w:rPr>
        <w:t>Figura 3.</w:t>
      </w:r>
      <w:r>
        <w:rPr>
          <w:rFonts w:ascii="Times New Roman" w:eastAsia="Times New Roman" w:hAnsi="Times New Roman" w:cs="Times New Roman"/>
        </w:rPr>
        <w:t xml:space="preserve"> Plataforma de transmisión </w:t>
      </w:r>
      <w:hyperlink r:id="rId12">
        <w:r>
          <w:rPr>
            <w:rFonts w:ascii="Times New Roman" w:eastAsia="Times New Roman" w:hAnsi="Times New Roman" w:cs="Times New Roman"/>
            <w:color w:val="0000FF"/>
            <w:u w:val="single"/>
          </w:rPr>
          <w:t>http://www.cyad.tv</w:t>
        </w:r>
      </w:hyperlink>
      <w:r>
        <w:rPr>
          <w:rFonts w:ascii="Times New Roman" w:eastAsia="Times New Roman" w:hAnsi="Times New Roman" w:cs="Times New Roman"/>
        </w:rPr>
        <w:t>. Página de entrada del sitio.</w:t>
      </w:r>
    </w:p>
    <w:p w14:paraId="72B7DC65" w14:textId="77777777" w:rsidR="00446D21" w:rsidRDefault="00213DA4">
      <w:pPr>
        <w:spacing w:after="240" w:line="360" w:lineRule="auto"/>
        <w:jc w:val="center"/>
        <w:rPr>
          <w:rFonts w:ascii="Times New Roman" w:eastAsia="Times New Roman" w:hAnsi="Times New Roman" w:cs="Times New Roman"/>
        </w:rPr>
      </w:pPr>
      <w:r>
        <w:rPr>
          <w:rFonts w:ascii="Times New Roman" w:eastAsia="Times New Roman" w:hAnsi="Times New Roman" w:cs="Times New Roman"/>
          <w:noProof/>
          <w:lang w:eastAsia="es-ES"/>
        </w:rPr>
        <w:drawing>
          <wp:inline distT="0" distB="0" distL="0" distR="0" wp14:anchorId="1C3C37CC" wp14:editId="4D35453B">
            <wp:extent cx="4576970" cy="3044408"/>
            <wp:effectExtent l="0" t="0" r="0" b="0"/>
            <wp:docPr id="2" name="image8.png" descr="DD:Users:jorgeleroux:Desktop:ARTICULOS-17:Articulo cyad.TV:sitio.png"/>
            <wp:cNvGraphicFramePr/>
            <a:graphic xmlns:a="http://schemas.openxmlformats.org/drawingml/2006/main">
              <a:graphicData uri="http://schemas.openxmlformats.org/drawingml/2006/picture">
                <pic:pic xmlns:pic="http://schemas.openxmlformats.org/drawingml/2006/picture">
                  <pic:nvPicPr>
                    <pic:cNvPr id="0" name="image8.png" descr="DD:Users:jorgeleroux:Desktop:ARTICULOS-17:Articulo cyad.TV:sitio.png"/>
                    <pic:cNvPicPr preferRelativeResize="0"/>
                  </pic:nvPicPr>
                  <pic:blipFill>
                    <a:blip r:embed="rId13"/>
                    <a:srcRect/>
                    <a:stretch>
                      <a:fillRect/>
                    </a:stretch>
                  </pic:blipFill>
                  <pic:spPr>
                    <a:xfrm>
                      <a:off x="0" y="0"/>
                      <a:ext cx="4576970" cy="3044408"/>
                    </a:xfrm>
                    <a:prstGeom prst="rect">
                      <a:avLst/>
                    </a:prstGeom>
                    <a:ln/>
                  </pic:spPr>
                </pic:pic>
              </a:graphicData>
            </a:graphic>
          </wp:inline>
        </w:drawing>
      </w:r>
    </w:p>
    <w:p w14:paraId="128F0EBF" w14:textId="77777777" w:rsidR="00446D21" w:rsidRDefault="00213DA4">
      <w:pPr>
        <w:spacing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El acercamiento por parte de </w:t>
      </w:r>
      <w:r>
        <w:rPr>
          <w:rFonts w:ascii="Times New Roman" w:eastAsia="Times New Roman" w:hAnsi="Times New Roman" w:cs="Times New Roman"/>
          <w:i/>
        </w:rPr>
        <w:t>cyad.tv</w:t>
      </w:r>
      <w:r>
        <w:rPr>
          <w:rFonts w:ascii="Times New Roman" w:eastAsia="Times New Roman" w:hAnsi="Times New Roman" w:cs="Times New Roman"/>
        </w:rPr>
        <w:t xml:space="preserve"> con el agente que realiza un evento, permite que se desaten los procesos de preproducción, producción y posproducción que constituyen la base de la organización del trabajo de </w:t>
      </w:r>
      <w:r>
        <w:rPr>
          <w:rFonts w:ascii="Times New Roman" w:eastAsia="Times New Roman" w:hAnsi="Times New Roman" w:cs="Times New Roman"/>
          <w:i/>
        </w:rPr>
        <w:t>cyad.tv</w:t>
      </w:r>
      <w:r>
        <w:rPr>
          <w:rFonts w:ascii="Times New Roman" w:eastAsia="Times New Roman" w:hAnsi="Times New Roman" w:cs="Times New Roman"/>
        </w:rPr>
        <w:t xml:space="preserve">. Estas fases se han conformado como un proceso orgánico, que ha respondido, por un lado, a las necesidades de toda producción televisiva en su forma “tradicional”, pero que igualmente se han adaptado a los modos de funcionamiento de las producciones </w:t>
      </w:r>
      <w:r>
        <w:rPr>
          <w:rFonts w:ascii="Times New Roman" w:eastAsia="Times New Roman" w:hAnsi="Times New Roman" w:cs="Times New Roman"/>
          <w:i/>
        </w:rPr>
        <w:t>streaming</w:t>
      </w:r>
      <w:r>
        <w:rPr>
          <w:rFonts w:ascii="Times New Roman" w:eastAsia="Times New Roman" w:hAnsi="Times New Roman" w:cs="Times New Roman"/>
        </w:rPr>
        <w:t xml:space="preserve"> al interior de las redes interactivas. </w:t>
      </w:r>
    </w:p>
    <w:p w14:paraId="15357933" w14:textId="77777777" w:rsidR="00446D21" w:rsidRDefault="00213DA4">
      <w:pPr>
        <w:spacing w:after="240" w:line="360" w:lineRule="auto"/>
        <w:jc w:val="both"/>
        <w:rPr>
          <w:rFonts w:ascii="Times New Roman" w:eastAsia="Times New Roman" w:hAnsi="Times New Roman" w:cs="Times New Roman"/>
        </w:rPr>
      </w:pPr>
      <w:r>
        <w:rPr>
          <w:rFonts w:ascii="Times New Roman" w:eastAsia="Times New Roman" w:hAnsi="Times New Roman" w:cs="Times New Roman"/>
        </w:rPr>
        <w:t>La televisi</w:t>
      </w:r>
      <w:r w:rsidR="000C5A8C">
        <w:rPr>
          <w:rFonts w:ascii="Times New Roman" w:eastAsia="Times New Roman" w:hAnsi="Times New Roman" w:cs="Times New Roman"/>
        </w:rPr>
        <w:t>ó</w:t>
      </w:r>
      <w:r>
        <w:rPr>
          <w:rFonts w:ascii="Times New Roman" w:eastAsia="Times New Roman" w:hAnsi="Times New Roman" w:cs="Times New Roman"/>
        </w:rPr>
        <w:t>n universitaria a nivel nacional, por ejemplo, proviene en este sentido de los modelos de organización televisiva (como es claro en los canales del IPN-Canal 11 y TvUNAM), que con el paso del tiempo se han adaptado o han incorporado en una u otra medida los modelos de producción televisiva generalista (tradicional), hacia la temática (televisión por pago) o la convergente (</w:t>
      </w:r>
      <w:r>
        <w:rPr>
          <w:rFonts w:ascii="Times New Roman" w:eastAsia="Times New Roman" w:hAnsi="Times New Roman" w:cs="Times New Roman"/>
          <w:i/>
        </w:rPr>
        <w:t>streaming</w:t>
      </w:r>
      <w:r>
        <w:rPr>
          <w:rFonts w:ascii="Times New Roman" w:eastAsia="Times New Roman" w:hAnsi="Times New Roman" w:cs="Times New Roman"/>
        </w:rPr>
        <w:t xml:space="preserve"> por Internet), tal como las clasifica Cebrian Herreros (2004), así como hacia la incorporación de formas híbridas de producción </w:t>
      </w:r>
      <w:r>
        <w:rPr>
          <w:rFonts w:ascii="Times New Roman" w:eastAsia="Times New Roman" w:hAnsi="Times New Roman" w:cs="Times New Roman"/>
        </w:rPr>
        <w:lastRenderedPageBreak/>
        <w:t xml:space="preserve">audiovisual impulsadas también de los lenguajes procedentes del video y del cine. El modelo convergente se caracteriza, </w:t>
      </w:r>
      <w:r>
        <w:rPr>
          <w:rFonts w:ascii="Times New Roman" w:eastAsia="Times New Roman" w:hAnsi="Times New Roman" w:cs="Times New Roman"/>
          <w:sz w:val="22"/>
          <w:szCs w:val="22"/>
        </w:rPr>
        <w:t>Según Cebrián Herreros (2004, p.205).</w:t>
      </w:r>
      <w:r>
        <w:rPr>
          <w:rFonts w:ascii="Times New Roman" w:eastAsia="Times New Roman" w:hAnsi="Times New Roman" w:cs="Times New Roman"/>
        </w:rPr>
        <w:t xml:space="preserve"> específicamente por:</w:t>
      </w:r>
    </w:p>
    <w:p w14:paraId="3F775BC4" w14:textId="77777777" w:rsidR="00446D21" w:rsidRDefault="00213DA4">
      <w:pPr>
        <w:numPr>
          <w:ilvl w:val="0"/>
          <w:numId w:val="1"/>
        </w:numPr>
        <w:spacing w:line="360" w:lineRule="auto"/>
        <w:contextualSpacing/>
        <w:jc w:val="both"/>
      </w:pPr>
      <w:r>
        <w:rPr>
          <w:rFonts w:ascii="Times New Roman" w:eastAsia="Times New Roman" w:hAnsi="Times New Roman" w:cs="Times New Roman"/>
        </w:rPr>
        <w:t>La heterogeneidad de canales integrados en ofertas de paquetes.</w:t>
      </w:r>
    </w:p>
    <w:p w14:paraId="6108378E" w14:textId="77777777" w:rsidR="00446D21" w:rsidRDefault="00213DA4">
      <w:pPr>
        <w:numPr>
          <w:ilvl w:val="0"/>
          <w:numId w:val="1"/>
        </w:numPr>
        <w:spacing w:line="360" w:lineRule="auto"/>
        <w:contextualSpacing/>
        <w:jc w:val="both"/>
      </w:pPr>
      <w:r>
        <w:rPr>
          <w:rFonts w:ascii="Times New Roman" w:eastAsia="Times New Roman" w:hAnsi="Times New Roman" w:cs="Times New Roman"/>
        </w:rPr>
        <w:t>La simultaneidad-secuencialidad convergente con canales temáticos de Internet del mismo o diferente tema.</w:t>
      </w:r>
    </w:p>
    <w:p w14:paraId="13483C1F" w14:textId="77777777" w:rsidR="00446D21" w:rsidRDefault="00213DA4">
      <w:pPr>
        <w:numPr>
          <w:ilvl w:val="0"/>
          <w:numId w:val="1"/>
        </w:numPr>
        <w:spacing w:line="360" w:lineRule="auto"/>
        <w:contextualSpacing/>
        <w:jc w:val="both"/>
      </w:pPr>
      <w:r>
        <w:rPr>
          <w:rFonts w:ascii="Times New Roman" w:eastAsia="Times New Roman" w:hAnsi="Times New Roman" w:cs="Times New Roman"/>
        </w:rPr>
        <w:t>La capacidad de interacción de canales.</w:t>
      </w:r>
    </w:p>
    <w:p w14:paraId="55373C90" w14:textId="77777777" w:rsidR="00446D21" w:rsidRDefault="00213DA4">
      <w:pPr>
        <w:numPr>
          <w:ilvl w:val="0"/>
          <w:numId w:val="1"/>
        </w:numPr>
        <w:spacing w:line="360" w:lineRule="auto"/>
        <w:contextualSpacing/>
        <w:jc w:val="both"/>
      </w:pPr>
      <w:r>
        <w:rPr>
          <w:rFonts w:ascii="Times New Roman" w:eastAsia="Times New Roman" w:hAnsi="Times New Roman" w:cs="Times New Roman"/>
        </w:rPr>
        <w:t>La interactividad y búsquedas.</w:t>
      </w:r>
    </w:p>
    <w:p w14:paraId="431B4F35" w14:textId="77777777" w:rsidR="00446D21" w:rsidRDefault="00213DA4">
      <w:pPr>
        <w:numPr>
          <w:ilvl w:val="0"/>
          <w:numId w:val="1"/>
        </w:numPr>
        <w:spacing w:after="240" w:line="360" w:lineRule="auto"/>
        <w:contextualSpacing/>
        <w:jc w:val="both"/>
        <w:rPr>
          <w:sz w:val="28"/>
          <w:szCs w:val="28"/>
        </w:rPr>
      </w:pPr>
      <w:r>
        <w:rPr>
          <w:rFonts w:ascii="Times New Roman" w:eastAsia="Times New Roman" w:hAnsi="Times New Roman" w:cs="Times New Roman"/>
        </w:rPr>
        <w:t xml:space="preserve">Un usuario navegante y buscador exacerbado de contenidos, canales e interrelaciones de medios </w:t>
      </w:r>
    </w:p>
    <w:p w14:paraId="09BA7781" w14:textId="77777777" w:rsidR="00446D21" w:rsidRDefault="00213DA4">
      <w:pPr>
        <w:spacing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En el caso de </w:t>
      </w:r>
      <w:r>
        <w:rPr>
          <w:rFonts w:ascii="Times New Roman" w:eastAsia="Times New Roman" w:hAnsi="Times New Roman" w:cs="Times New Roman"/>
          <w:i/>
        </w:rPr>
        <w:t>cyad.tv</w:t>
      </w:r>
      <w:r>
        <w:rPr>
          <w:rFonts w:ascii="Times New Roman" w:eastAsia="Times New Roman" w:hAnsi="Times New Roman" w:cs="Times New Roman"/>
        </w:rPr>
        <w:t xml:space="preserve">, el proyecto emergió de un proyecto de investigación (ICI-Investigación y Creación Intermedia), cuyo origen se remonta a 2009, bajo el cual se realizaron una serie de eventos intertrimestrales denominados “LiveMedia”, emprendidos en la Casa de la Primera Imprenta y en la UAM Azcapotzalco, en los que se agruparon equipos de trabajo de profesores y estudiantes de diseño enfocados a la transmisión de proyectos en vivo, dirigidos a la creación documental, experimental, artística o didáctica. Dichos eventos, que tuvieron duraciones variadas entre tres a seis horas a lo largo de uno a tres días de transmisión, permitieron la adaptación al medio </w:t>
      </w:r>
      <w:r>
        <w:rPr>
          <w:rFonts w:ascii="Times New Roman" w:eastAsia="Times New Roman" w:hAnsi="Times New Roman" w:cs="Times New Roman"/>
          <w:i/>
        </w:rPr>
        <w:t>streaming</w:t>
      </w:r>
      <w:r>
        <w:rPr>
          <w:rFonts w:ascii="Times New Roman" w:eastAsia="Times New Roman" w:hAnsi="Times New Roman" w:cs="Times New Roman"/>
        </w:rPr>
        <w:t>, el uso del medio televisivo en combinación con el medio videográfico, la aplicación de recursos performáticos, el empleo de los recursos didácticos propios de la docencia, así como la experimentación con los alcances que el propio medio ofrecía desde su momento inicial de emergencia.</w:t>
      </w:r>
    </w:p>
    <w:p w14:paraId="51873BC5" w14:textId="77777777" w:rsidR="00446D21" w:rsidRDefault="00213DA4">
      <w:pPr>
        <w:spacing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El reconocimiento de las posibilidades y limitaciones tecnológicas, como son las bajas resoluciones alcanzadas por las plataformas de distribución de las transmisiones </w:t>
      </w:r>
      <w:r>
        <w:rPr>
          <w:rFonts w:ascii="Times New Roman" w:eastAsia="Times New Roman" w:hAnsi="Times New Roman" w:cs="Times New Roman"/>
          <w:i/>
        </w:rPr>
        <w:t>en vivo</w:t>
      </w:r>
      <w:r>
        <w:rPr>
          <w:rFonts w:ascii="Times New Roman" w:eastAsia="Times New Roman" w:hAnsi="Times New Roman" w:cs="Times New Roman"/>
        </w:rPr>
        <w:t xml:space="preserve"> (ya sea a través de plataformas como </w:t>
      </w:r>
      <w:r>
        <w:rPr>
          <w:rFonts w:ascii="Times New Roman" w:eastAsia="Times New Roman" w:hAnsi="Times New Roman" w:cs="Times New Roman"/>
          <w:i/>
        </w:rPr>
        <w:t>livestreaming</w:t>
      </w:r>
      <w:r>
        <w:rPr>
          <w:rFonts w:ascii="Times New Roman" w:eastAsia="Times New Roman" w:hAnsi="Times New Roman" w:cs="Times New Roman"/>
        </w:rPr>
        <w:t xml:space="preserve"> u otras), permitió explorar el uso indistinto de diversas cadencias de reproducción y distribución (ocho, 12, 24 o 30 cuadros por segundo) de los canales de audio o video, así como calidades de profundidad de color (blanco y negro o color), y las calidades de resolución de formato de salida en píxeles (240 </w:t>
      </w:r>
      <w:r>
        <w:rPr>
          <w:rFonts w:ascii="Times New Roman" w:eastAsia="Times New Roman" w:hAnsi="Times New Roman" w:cs="Times New Roman"/>
        </w:rPr>
        <w:lastRenderedPageBreak/>
        <w:t xml:space="preserve">x 180 píxeles, 320 x 240 píxeles, etc.) o en calidad de audio (teléfono, voz, cd), posibilitando así utilizar unas u otras opciones en función de los propósitos de los proyectos audiovisuales. El medio, en este sentido, condicionó singularmente los mensajes (tal como previó McLuhan), permitiendo que los resultados actuaran a favor de la habilitación en la configuración técnica y comunicativa de los productos audiovisuales. </w:t>
      </w:r>
    </w:p>
    <w:p w14:paraId="4C0CDF57" w14:textId="77777777" w:rsidR="00446D21" w:rsidRDefault="00213DA4">
      <w:pPr>
        <w:spacing w:after="240" w:line="360" w:lineRule="auto"/>
        <w:jc w:val="both"/>
        <w:rPr>
          <w:rFonts w:ascii="Times New Roman" w:eastAsia="Times New Roman" w:hAnsi="Times New Roman" w:cs="Times New Roman"/>
        </w:rPr>
      </w:pPr>
      <w:r>
        <w:rPr>
          <w:rFonts w:ascii="Times New Roman" w:eastAsia="Times New Roman" w:hAnsi="Times New Roman" w:cs="Times New Roman"/>
        </w:rPr>
        <w:t>En el contexto actual, explosivo en términos de las transmisi</w:t>
      </w:r>
      <w:r w:rsidR="000C5A8C">
        <w:rPr>
          <w:rFonts w:ascii="Times New Roman" w:eastAsia="Times New Roman" w:hAnsi="Times New Roman" w:cs="Times New Roman"/>
        </w:rPr>
        <w:t>o</w:t>
      </w:r>
      <w:r>
        <w:rPr>
          <w:rFonts w:ascii="Times New Roman" w:eastAsia="Times New Roman" w:hAnsi="Times New Roman" w:cs="Times New Roman"/>
        </w:rPr>
        <w:t>nes</w:t>
      </w:r>
      <w:r>
        <w:rPr>
          <w:rFonts w:ascii="Times New Roman" w:eastAsia="Times New Roman" w:hAnsi="Times New Roman" w:cs="Times New Roman"/>
          <w:i/>
        </w:rPr>
        <w:t xml:space="preserve"> streaming</w:t>
      </w:r>
      <w:r>
        <w:rPr>
          <w:rFonts w:ascii="Times New Roman" w:eastAsia="Times New Roman" w:hAnsi="Times New Roman" w:cs="Times New Roman"/>
        </w:rPr>
        <w:t xml:space="preserve"> en vivo (ya incorporadas fluidamente en plataformas como Facebook), las calidades HD se han posicionado tecnológicamente, mostrando como ámbito de oportunidad las transmisiones futuras en calidades 4K (cuatro veces la calidad Full HD), con recursos emergentes como el uso de dispositivos de alta calidad y plasticidad (cámaras IP, drones, entornos de imagen 3D, etc.). Las fases de preproducción, producción y posproducción sobre las cuales trabaja </w:t>
      </w:r>
      <w:r>
        <w:rPr>
          <w:rFonts w:ascii="Times New Roman" w:eastAsia="Times New Roman" w:hAnsi="Times New Roman" w:cs="Times New Roman"/>
          <w:i/>
        </w:rPr>
        <w:t>cyad.tv</w:t>
      </w:r>
      <w:r>
        <w:rPr>
          <w:rFonts w:ascii="Times New Roman" w:eastAsia="Times New Roman" w:hAnsi="Times New Roman" w:cs="Times New Roman"/>
        </w:rPr>
        <w:t xml:space="preserve">, que describimos a continuación, contemplan la necesidad de integrar estos procesos tecnológicos. </w:t>
      </w:r>
    </w:p>
    <w:p w14:paraId="24E0E03A" w14:textId="77777777" w:rsidR="00446D21" w:rsidRDefault="00213DA4">
      <w:pPr>
        <w:spacing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En la fase inicial de Preproducción, </w:t>
      </w:r>
      <w:r>
        <w:rPr>
          <w:rFonts w:ascii="Times New Roman" w:eastAsia="Times New Roman" w:hAnsi="Times New Roman" w:cs="Times New Roman"/>
          <w:i/>
        </w:rPr>
        <w:t>cyad.tv</w:t>
      </w:r>
      <w:r>
        <w:rPr>
          <w:rFonts w:ascii="Times New Roman" w:eastAsia="Times New Roman" w:hAnsi="Times New Roman" w:cs="Times New Roman"/>
        </w:rPr>
        <w:t xml:space="preserve"> realiza una serie de actividades que se dividen entre las que involucran al agente difusor y las que se dan al interior del equipo </w:t>
      </w:r>
      <w:r>
        <w:rPr>
          <w:rFonts w:ascii="Times New Roman" w:eastAsia="Times New Roman" w:hAnsi="Times New Roman" w:cs="Times New Roman"/>
          <w:i/>
        </w:rPr>
        <w:t>cyad.tv</w:t>
      </w:r>
      <w:r>
        <w:rPr>
          <w:rFonts w:ascii="Times New Roman" w:eastAsia="Times New Roman" w:hAnsi="Times New Roman" w:cs="Times New Roman"/>
        </w:rPr>
        <w:t xml:space="preserve">. Entre las actividades de preproducción que involucran una coordinación de los agentes con </w:t>
      </w:r>
      <w:r>
        <w:rPr>
          <w:rFonts w:ascii="Times New Roman" w:eastAsia="Times New Roman" w:hAnsi="Times New Roman" w:cs="Times New Roman"/>
          <w:i/>
        </w:rPr>
        <w:t>cyad.tv</w:t>
      </w:r>
      <w:r>
        <w:rPr>
          <w:rFonts w:ascii="Times New Roman" w:eastAsia="Times New Roman" w:hAnsi="Times New Roman" w:cs="Times New Roman"/>
        </w:rPr>
        <w:t xml:space="preserve">, reconocemos: </w:t>
      </w:r>
    </w:p>
    <w:p w14:paraId="6206DFD1" w14:textId="77777777" w:rsidR="00446D21" w:rsidRDefault="00213DA4">
      <w:pPr>
        <w:spacing w:after="240" w:line="360" w:lineRule="auto"/>
        <w:ind w:left="567"/>
        <w:jc w:val="both"/>
        <w:rPr>
          <w:rFonts w:ascii="Times New Roman" w:eastAsia="Times New Roman" w:hAnsi="Times New Roman" w:cs="Times New Roman"/>
        </w:rPr>
      </w:pPr>
      <w:r>
        <w:rPr>
          <w:rFonts w:ascii="Times New Roman" w:eastAsia="Times New Roman" w:hAnsi="Times New Roman" w:cs="Times New Roman"/>
        </w:rPr>
        <w:t>&gt; Recopilación de elementos de la imagen del evento (carteles, promocionales, ponentes y académicos participantes, invitados, instancias participantes).</w:t>
      </w:r>
    </w:p>
    <w:p w14:paraId="3CC55175" w14:textId="77777777" w:rsidR="00446D21" w:rsidRDefault="00213DA4">
      <w:pPr>
        <w:spacing w:after="240" w:line="360" w:lineRule="auto"/>
        <w:ind w:left="567"/>
        <w:jc w:val="both"/>
        <w:rPr>
          <w:rFonts w:ascii="Times New Roman" w:eastAsia="Times New Roman" w:hAnsi="Times New Roman" w:cs="Times New Roman"/>
        </w:rPr>
      </w:pPr>
      <w:r>
        <w:rPr>
          <w:rFonts w:ascii="Times New Roman" w:eastAsia="Times New Roman" w:hAnsi="Times New Roman" w:cs="Times New Roman"/>
        </w:rPr>
        <w:t>&gt; Recopilación de materiales para la transmisión en vivo (diapositivas de Power Point y digitales, imágenes, esquemas o fotografías de apoyo de los participantes).</w:t>
      </w:r>
    </w:p>
    <w:p w14:paraId="78D2CAFE" w14:textId="77777777" w:rsidR="00446D21" w:rsidRDefault="00213DA4">
      <w:pPr>
        <w:spacing w:after="240" w:line="360" w:lineRule="auto"/>
        <w:ind w:left="567"/>
        <w:jc w:val="both"/>
        <w:rPr>
          <w:rFonts w:ascii="Times New Roman" w:eastAsia="Times New Roman" w:hAnsi="Times New Roman" w:cs="Times New Roman"/>
        </w:rPr>
      </w:pPr>
      <w:r>
        <w:rPr>
          <w:rFonts w:ascii="Times New Roman" w:eastAsia="Times New Roman" w:hAnsi="Times New Roman" w:cs="Times New Roman"/>
        </w:rPr>
        <w:t xml:space="preserve">&gt; Gestión de apoyos logísticos para el desarrollo del evento (red disponible y características de la misma, espacio de trabajo de la infraestructura </w:t>
      </w:r>
      <w:r>
        <w:rPr>
          <w:rFonts w:ascii="Times New Roman" w:eastAsia="Times New Roman" w:hAnsi="Times New Roman" w:cs="Times New Roman"/>
          <w:i/>
        </w:rPr>
        <w:t>cyad.tv</w:t>
      </w:r>
      <w:r>
        <w:rPr>
          <w:rFonts w:ascii="Times New Roman" w:eastAsia="Times New Roman" w:hAnsi="Times New Roman" w:cs="Times New Roman"/>
        </w:rPr>
        <w:t>, transporte de equipo, etc.)</w:t>
      </w:r>
    </w:p>
    <w:p w14:paraId="49C27C24" w14:textId="77777777" w:rsidR="00446D21" w:rsidRDefault="00213DA4">
      <w:pPr>
        <w:spacing w:after="240" w:line="360" w:lineRule="auto"/>
        <w:ind w:left="567"/>
        <w:jc w:val="both"/>
        <w:rPr>
          <w:rFonts w:ascii="Times New Roman" w:eastAsia="Times New Roman" w:hAnsi="Times New Roman" w:cs="Times New Roman"/>
        </w:rPr>
      </w:pPr>
      <w:r>
        <w:rPr>
          <w:rFonts w:ascii="Times New Roman" w:eastAsia="Times New Roman" w:hAnsi="Times New Roman" w:cs="Times New Roman"/>
        </w:rPr>
        <w:lastRenderedPageBreak/>
        <w:t>&gt; Recopilación de bases de datos (cuentas de correo electrónico, Facebook o Twitter) de públicos universitarios UAM cercanos o vinculados al perfil del evento por difundir.</w:t>
      </w:r>
    </w:p>
    <w:p w14:paraId="4521534F" w14:textId="77777777" w:rsidR="00446D21" w:rsidRDefault="00213DA4">
      <w:pPr>
        <w:spacing w:after="240" w:line="360" w:lineRule="auto"/>
        <w:jc w:val="both"/>
        <w:rPr>
          <w:rFonts w:ascii="Times New Roman" w:eastAsia="Times New Roman" w:hAnsi="Times New Roman" w:cs="Times New Roman"/>
        </w:rPr>
      </w:pPr>
      <w:r>
        <w:rPr>
          <w:rFonts w:ascii="Times New Roman" w:eastAsia="Times New Roman" w:hAnsi="Times New Roman" w:cs="Times New Roman"/>
        </w:rPr>
        <w:t>Las actividades de preproducción</w:t>
      </w:r>
      <w:r>
        <w:rPr>
          <w:rFonts w:ascii="Times New Roman" w:eastAsia="Times New Roman" w:hAnsi="Times New Roman" w:cs="Times New Roman"/>
          <w:b/>
        </w:rPr>
        <w:t xml:space="preserve"> </w:t>
      </w:r>
      <w:r>
        <w:rPr>
          <w:rFonts w:ascii="Times New Roman" w:eastAsia="Times New Roman" w:hAnsi="Times New Roman" w:cs="Times New Roman"/>
        </w:rPr>
        <w:t xml:space="preserve">que involucran al equipo de recursos humanos al interior de </w:t>
      </w:r>
      <w:r>
        <w:rPr>
          <w:rFonts w:ascii="Times New Roman" w:eastAsia="Times New Roman" w:hAnsi="Times New Roman" w:cs="Times New Roman"/>
          <w:i/>
        </w:rPr>
        <w:t xml:space="preserve">cyad.tv </w:t>
      </w:r>
      <w:r>
        <w:rPr>
          <w:rFonts w:ascii="Times New Roman" w:eastAsia="Times New Roman" w:hAnsi="Times New Roman" w:cs="Times New Roman"/>
        </w:rPr>
        <w:t>son:</w:t>
      </w:r>
    </w:p>
    <w:p w14:paraId="2A85DC8F" w14:textId="77777777" w:rsidR="00446D21" w:rsidRDefault="00213DA4">
      <w:pPr>
        <w:spacing w:after="240" w:line="360" w:lineRule="auto"/>
        <w:ind w:left="567"/>
        <w:jc w:val="both"/>
        <w:rPr>
          <w:rFonts w:ascii="Times New Roman" w:eastAsia="Times New Roman" w:hAnsi="Times New Roman" w:cs="Times New Roman"/>
        </w:rPr>
      </w:pPr>
      <w:r>
        <w:rPr>
          <w:rFonts w:ascii="Times New Roman" w:eastAsia="Times New Roman" w:hAnsi="Times New Roman" w:cs="Times New Roman"/>
        </w:rPr>
        <w:t>&gt; Desarrollo de la imagen del evento (Rúbricas, T</w:t>
      </w:r>
      <w:r w:rsidR="000C5A8C">
        <w:rPr>
          <w:rFonts w:ascii="Times New Roman" w:eastAsia="Times New Roman" w:hAnsi="Times New Roman" w:cs="Times New Roman"/>
        </w:rPr>
        <w:t>í</w:t>
      </w:r>
      <w:r>
        <w:rPr>
          <w:rFonts w:ascii="Times New Roman" w:eastAsia="Times New Roman" w:hAnsi="Times New Roman" w:cs="Times New Roman"/>
        </w:rPr>
        <w:t>tulo e Imagen de Serie, Programa o Evento), mediante animaciones en plataformas de trabajo 2D o 3D (After Effects, Flash, Motion).</w:t>
      </w:r>
    </w:p>
    <w:p w14:paraId="6C6B3223" w14:textId="77777777" w:rsidR="00446D21" w:rsidRDefault="00213DA4">
      <w:pPr>
        <w:spacing w:after="240" w:line="360" w:lineRule="auto"/>
        <w:ind w:left="567"/>
        <w:jc w:val="both"/>
        <w:rPr>
          <w:rFonts w:ascii="Times New Roman" w:eastAsia="Times New Roman" w:hAnsi="Times New Roman" w:cs="Times New Roman"/>
        </w:rPr>
      </w:pPr>
      <w:r>
        <w:rPr>
          <w:rFonts w:ascii="Times New Roman" w:eastAsia="Times New Roman" w:hAnsi="Times New Roman" w:cs="Times New Roman"/>
        </w:rPr>
        <w:t>&gt; Desarrollo de cortinillas, subtítulos y créditos animados para ser utilizados durante la producción en vivo del evento.</w:t>
      </w:r>
    </w:p>
    <w:p w14:paraId="676F60E6" w14:textId="77777777" w:rsidR="00446D21" w:rsidRDefault="00213DA4">
      <w:pPr>
        <w:spacing w:after="240" w:line="360" w:lineRule="auto"/>
        <w:ind w:left="567"/>
        <w:jc w:val="both"/>
        <w:rPr>
          <w:rFonts w:ascii="Times New Roman" w:eastAsia="Times New Roman" w:hAnsi="Times New Roman" w:cs="Times New Roman"/>
        </w:rPr>
      </w:pPr>
      <w:r>
        <w:rPr>
          <w:rFonts w:ascii="Times New Roman" w:eastAsia="Times New Roman" w:hAnsi="Times New Roman" w:cs="Times New Roman"/>
        </w:rPr>
        <w:t xml:space="preserve">&gt; Clasificación, selección y puesta en marcha de imágenes y esquemas de apoyo (homologación de formatos y descarga de archivos en el sistema de transmisión) para la producción en vivo. </w:t>
      </w:r>
    </w:p>
    <w:p w14:paraId="36E53EE2" w14:textId="77777777" w:rsidR="00446D21" w:rsidRDefault="00213DA4">
      <w:pPr>
        <w:spacing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Por otro lado, las actividades de Producción que involucran al equipo de recursos humanos de </w:t>
      </w:r>
      <w:r>
        <w:rPr>
          <w:rFonts w:ascii="Times New Roman" w:eastAsia="Times New Roman" w:hAnsi="Times New Roman" w:cs="Times New Roman"/>
          <w:i/>
        </w:rPr>
        <w:t>cyad.tv</w:t>
      </w:r>
      <w:r>
        <w:rPr>
          <w:rFonts w:ascii="Times New Roman" w:eastAsia="Times New Roman" w:hAnsi="Times New Roman" w:cs="Times New Roman"/>
        </w:rPr>
        <w:t xml:space="preserve"> son: </w:t>
      </w:r>
    </w:p>
    <w:p w14:paraId="13AA2A16" w14:textId="77777777" w:rsidR="00446D21" w:rsidRDefault="00213DA4">
      <w:pPr>
        <w:spacing w:after="240" w:line="360" w:lineRule="auto"/>
        <w:ind w:left="567"/>
        <w:jc w:val="both"/>
        <w:rPr>
          <w:rFonts w:ascii="Times New Roman" w:eastAsia="Times New Roman" w:hAnsi="Times New Roman" w:cs="Times New Roman"/>
        </w:rPr>
      </w:pPr>
      <w:r>
        <w:rPr>
          <w:rFonts w:ascii="Times New Roman" w:eastAsia="Times New Roman" w:hAnsi="Times New Roman" w:cs="Times New Roman"/>
        </w:rPr>
        <w:t xml:space="preserve">&gt; Manejo de cámaras y la asignación de planos y emplazamientos según el tipo de evento. </w:t>
      </w:r>
    </w:p>
    <w:p w14:paraId="021D5A80" w14:textId="77777777" w:rsidR="00446D21" w:rsidRDefault="00213DA4">
      <w:pPr>
        <w:spacing w:after="240" w:line="360" w:lineRule="auto"/>
        <w:ind w:left="567"/>
        <w:jc w:val="both"/>
        <w:rPr>
          <w:rFonts w:ascii="Times New Roman" w:eastAsia="Times New Roman" w:hAnsi="Times New Roman" w:cs="Times New Roman"/>
        </w:rPr>
      </w:pPr>
      <w:r>
        <w:rPr>
          <w:rFonts w:ascii="Times New Roman" w:eastAsia="Times New Roman" w:hAnsi="Times New Roman" w:cs="Times New Roman"/>
        </w:rPr>
        <w:t xml:space="preserve">&gt; Control de </w:t>
      </w:r>
      <w:r>
        <w:rPr>
          <w:rFonts w:ascii="Times New Roman" w:eastAsia="Times New Roman" w:hAnsi="Times New Roman" w:cs="Times New Roman"/>
          <w:i/>
        </w:rPr>
        <w:t>switcher</w:t>
      </w:r>
      <w:r>
        <w:rPr>
          <w:rFonts w:ascii="Times New Roman" w:eastAsia="Times New Roman" w:hAnsi="Times New Roman" w:cs="Times New Roman"/>
        </w:rPr>
        <w:t xml:space="preserve"> y plataforma de transmisión (sistema </w:t>
      </w:r>
      <w:r>
        <w:rPr>
          <w:rFonts w:ascii="Times New Roman" w:eastAsia="Times New Roman" w:hAnsi="Times New Roman" w:cs="Times New Roman"/>
          <w:i/>
        </w:rPr>
        <w:t>Tricaster</w:t>
      </w:r>
      <w:r>
        <w:rPr>
          <w:rFonts w:ascii="Times New Roman" w:eastAsia="Times New Roman" w:hAnsi="Times New Roman" w:cs="Times New Roman"/>
        </w:rPr>
        <w:t xml:space="preserve">, sistema </w:t>
      </w:r>
      <w:r>
        <w:rPr>
          <w:rFonts w:ascii="Times New Roman" w:eastAsia="Times New Roman" w:hAnsi="Times New Roman" w:cs="Times New Roman"/>
          <w:i/>
        </w:rPr>
        <w:t xml:space="preserve">Blackmagic Studio </w:t>
      </w:r>
      <w:r>
        <w:rPr>
          <w:rFonts w:ascii="Times New Roman" w:eastAsia="Times New Roman" w:hAnsi="Times New Roman" w:cs="Times New Roman"/>
        </w:rPr>
        <w:t>o</w:t>
      </w:r>
      <w:r>
        <w:rPr>
          <w:rFonts w:ascii="Times New Roman" w:eastAsia="Times New Roman" w:hAnsi="Times New Roman" w:cs="Times New Roman"/>
          <w:i/>
        </w:rPr>
        <w:t xml:space="preserve"> </w:t>
      </w:r>
      <w:r>
        <w:rPr>
          <w:rFonts w:ascii="Times New Roman" w:eastAsia="Times New Roman" w:hAnsi="Times New Roman" w:cs="Times New Roman"/>
        </w:rPr>
        <w:t xml:space="preserve">plataforma accesible </w:t>
      </w:r>
      <w:r>
        <w:rPr>
          <w:rFonts w:ascii="Times New Roman" w:eastAsia="Times New Roman" w:hAnsi="Times New Roman" w:cs="Times New Roman"/>
          <w:i/>
        </w:rPr>
        <w:t xml:space="preserve">en línea, </w:t>
      </w:r>
      <w:r>
        <w:rPr>
          <w:rFonts w:ascii="Times New Roman" w:eastAsia="Times New Roman" w:hAnsi="Times New Roman" w:cs="Times New Roman"/>
        </w:rPr>
        <w:t>según la necesidad y magnitud del evento) para el control televisivo y la mezcla de las señales de audio y video y de los recursos visuales de apoyo.</w:t>
      </w:r>
    </w:p>
    <w:p w14:paraId="3B257F12" w14:textId="77777777" w:rsidR="00446D21" w:rsidRDefault="00213DA4">
      <w:pPr>
        <w:spacing w:after="240" w:line="360" w:lineRule="auto"/>
        <w:ind w:left="567"/>
        <w:jc w:val="both"/>
        <w:rPr>
          <w:rFonts w:ascii="Times New Roman" w:eastAsia="Times New Roman" w:hAnsi="Times New Roman" w:cs="Times New Roman"/>
        </w:rPr>
      </w:pPr>
      <w:r>
        <w:rPr>
          <w:rFonts w:ascii="Times New Roman" w:eastAsia="Times New Roman" w:hAnsi="Times New Roman" w:cs="Times New Roman"/>
        </w:rPr>
        <w:t xml:space="preserve">&gt; Seguimiento de la plataforma </w:t>
      </w:r>
      <w:r>
        <w:rPr>
          <w:rFonts w:ascii="Times New Roman" w:eastAsia="Times New Roman" w:hAnsi="Times New Roman" w:cs="Times New Roman"/>
          <w:i/>
        </w:rPr>
        <w:t>cyad.tv</w:t>
      </w:r>
      <w:r>
        <w:rPr>
          <w:rFonts w:ascii="Times New Roman" w:eastAsia="Times New Roman" w:hAnsi="Times New Roman" w:cs="Times New Roman"/>
        </w:rPr>
        <w:t xml:space="preserve"> a través del chat añadido a la ventana de transmisión.</w:t>
      </w:r>
    </w:p>
    <w:p w14:paraId="2888B394" w14:textId="77777777" w:rsidR="00446D21" w:rsidRDefault="00213DA4">
      <w:pPr>
        <w:spacing w:after="240" w:line="360" w:lineRule="auto"/>
        <w:ind w:left="567"/>
        <w:jc w:val="both"/>
        <w:rPr>
          <w:rFonts w:ascii="Times New Roman" w:eastAsia="Times New Roman" w:hAnsi="Times New Roman" w:cs="Times New Roman"/>
        </w:rPr>
      </w:pPr>
      <w:r>
        <w:rPr>
          <w:rFonts w:ascii="Times New Roman" w:eastAsia="Times New Roman" w:hAnsi="Times New Roman" w:cs="Times New Roman"/>
        </w:rPr>
        <w:lastRenderedPageBreak/>
        <w:t>&gt; Seguimiento de redes sociales para la generación de públicos concurrentes en tiempo real.</w:t>
      </w:r>
    </w:p>
    <w:p w14:paraId="1F5DFDAC" w14:textId="77777777" w:rsidR="00446D21" w:rsidRDefault="00213DA4">
      <w:pPr>
        <w:spacing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Por último, las actividades de Posproducción realizadas por </w:t>
      </w:r>
      <w:r>
        <w:rPr>
          <w:rFonts w:ascii="Times New Roman" w:eastAsia="Times New Roman" w:hAnsi="Times New Roman" w:cs="Times New Roman"/>
          <w:i/>
        </w:rPr>
        <w:t>cyad.tv</w:t>
      </w:r>
      <w:r>
        <w:rPr>
          <w:rFonts w:ascii="Times New Roman" w:eastAsia="Times New Roman" w:hAnsi="Times New Roman" w:cs="Times New Roman"/>
        </w:rPr>
        <w:t>, son las siguientes:</w:t>
      </w:r>
    </w:p>
    <w:p w14:paraId="73D97F35" w14:textId="77777777" w:rsidR="00446D21" w:rsidRDefault="00213DA4">
      <w:pPr>
        <w:spacing w:after="240" w:line="360" w:lineRule="auto"/>
        <w:ind w:left="567"/>
        <w:jc w:val="both"/>
        <w:rPr>
          <w:rFonts w:ascii="Times New Roman" w:eastAsia="Times New Roman" w:hAnsi="Times New Roman" w:cs="Times New Roman"/>
        </w:rPr>
      </w:pPr>
      <w:r>
        <w:rPr>
          <w:rFonts w:ascii="Times New Roman" w:eastAsia="Times New Roman" w:hAnsi="Times New Roman" w:cs="Times New Roman"/>
        </w:rPr>
        <w:t>&gt; Registro y grabación en alta calidad del montaje efectuado durante la producción en vivo, así como de las señales de cada cámara emplazada.</w:t>
      </w:r>
    </w:p>
    <w:p w14:paraId="79F1F848" w14:textId="77777777" w:rsidR="00446D21" w:rsidRDefault="00213DA4">
      <w:pPr>
        <w:spacing w:after="240" w:line="360" w:lineRule="auto"/>
        <w:ind w:left="567"/>
        <w:jc w:val="both"/>
        <w:rPr>
          <w:rFonts w:ascii="Times New Roman" w:eastAsia="Times New Roman" w:hAnsi="Times New Roman" w:cs="Times New Roman"/>
        </w:rPr>
      </w:pPr>
      <w:r>
        <w:rPr>
          <w:rFonts w:ascii="Times New Roman" w:eastAsia="Times New Roman" w:hAnsi="Times New Roman" w:cs="Times New Roman"/>
        </w:rPr>
        <w:t>&gt; Calificación de los materiales audiovisuales y el montaje final de bloques del evento: temáticos, por ponente o participante.</w:t>
      </w:r>
    </w:p>
    <w:p w14:paraId="52CECEE0" w14:textId="77777777" w:rsidR="00446D21" w:rsidRDefault="00213DA4">
      <w:pPr>
        <w:spacing w:after="240" w:line="360" w:lineRule="auto"/>
        <w:ind w:left="567"/>
        <w:jc w:val="both"/>
        <w:rPr>
          <w:rFonts w:ascii="Times New Roman" w:eastAsia="Times New Roman" w:hAnsi="Times New Roman" w:cs="Times New Roman"/>
        </w:rPr>
      </w:pPr>
      <w:r>
        <w:rPr>
          <w:rFonts w:ascii="Times New Roman" w:eastAsia="Times New Roman" w:hAnsi="Times New Roman" w:cs="Times New Roman"/>
        </w:rPr>
        <w:t>&gt; Edición y posproducción de eventos específicos. Creación de cápsulas específicas por tema, ponente, etc.</w:t>
      </w:r>
    </w:p>
    <w:p w14:paraId="62E356CB" w14:textId="77777777" w:rsidR="00446D21" w:rsidRDefault="00213DA4">
      <w:pPr>
        <w:spacing w:after="240" w:line="360" w:lineRule="auto"/>
        <w:ind w:left="567"/>
        <w:jc w:val="both"/>
        <w:rPr>
          <w:rFonts w:ascii="Times New Roman" w:eastAsia="Times New Roman" w:hAnsi="Times New Roman" w:cs="Times New Roman"/>
          <w:i/>
        </w:rPr>
      </w:pPr>
      <w:r>
        <w:rPr>
          <w:rFonts w:ascii="Times New Roman" w:eastAsia="Times New Roman" w:hAnsi="Times New Roman" w:cs="Times New Roman"/>
        </w:rPr>
        <w:t xml:space="preserve">&gt; Carga de archivos audiovisuales editados del evento a la plataforma V.O.D. (video bajo demanda) de </w:t>
      </w:r>
      <w:r>
        <w:rPr>
          <w:rFonts w:ascii="Times New Roman" w:eastAsia="Times New Roman" w:hAnsi="Times New Roman" w:cs="Times New Roman"/>
          <w:i/>
        </w:rPr>
        <w:t>cyad.tv.</w:t>
      </w:r>
    </w:p>
    <w:p w14:paraId="46858768" w14:textId="77777777" w:rsidR="00446D21" w:rsidRDefault="00213DA4">
      <w:pPr>
        <w:spacing w:after="240" w:line="360" w:lineRule="auto"/>
        <w:ind w:left="567"/>
        <w:jc w:val="both"/>
        <w:rPr>
          <w:rFonts w:ascii="Times New Roman" w:eastAsia="Times New Roman" w:hAnsi="Times New Roman" w:cs="Times New Roman"/>
        </w:rPr>
      </w:pPr>
      <w:r>
        <w:rPr>
          <w:rFonts w:ascii="Times New Roman" w:eastAsia="Times New Roman" w:hAnsi="Times New Roman" w:cs="Times New Roman"/>
        </w:rPr>
        <w:t>&gt; Entrega de copias de los archivos editados al agente difusor.</w:t>
      </w:r>
    </w:p>
    <w:p w14:paraId="3360A023" w14:textId="77777777" w:rsidR="009504B0" w:rsidRDefault="009504B0">
      <w:pPr>
        <w:spacing w:after="240" w:line="360" w:lineRule="auto"/>
        <w:jc w:val="center"/>
        <w:rPr>
          <w:rFonts w:ascii="Times New Roman" w:eastAsia="Times New Roman" w:hAnsi="Times New Roman" w:cs="Times New Roman"/>
          <w:b/>
        </w:rPr>
      </w:pPr>
    </w:p>
    <w:p w14:paraId="2920A0DA" w14:textId="77777777" w:rsidR="009504B0" w:rsidRDefault="009504B0">
      <w:pPr>
        <w:spacing w:after="240" w:line="360" w:lineRule="auto"/>
        <w:jc w:val="center"/>
        <w:rPr>
          <w:rFonts w:ascii="Times New Roman" w:eastAsia="Times New Roman" w:hAnsi="Times New Roman" w:cs="Times New Roman"/>
          <w:b/>
        </w:rPr>
      </w:pPr>
    </w:p>
    <w:p w14:paraId="7A4FFBC1" w14:textId="77777777" w:rsidR="009504B0" w:rsidRDefault="009504B0">
      <w:pPr>
        <w:spacing w:after="240" w:line="360" w:lineRule="auto"/>
        <w:jc w:val="center"/>
        <w:rPr>
          <w:rFonts w:ascii="Times New Roman" w:eastAsia="Times New Roman" w:hAnsi="Times New Roman" w:cs="Times New Roman"/>
          <w:b/>
        </w:rPr>
      </w:pPr>
    </w:p>
    <w:p w14:paraId="09186AF9" w14:textId="77777777" w:rsidR="009504B0" w:rsidRDefault="009504B0">
      <w:pPr>
        <w:spacing w:after="240" w:line="360" w:lineRule="auto"/>
        <w:jc w:val="center"/>
        <w:rPr>
          <w:rFonts w:ascii="Times New Roman" w:eastAsia="Times New Roman" w:hAnsi="Times New Roman" w:cs="Times New Roman"/>
          <w:b/>
        </w:rPr>
      </w:pPr>
    </w:p>
    <w:p w14:paraId="2B82793F" w14:textId="77777777" w:rsidR="009504B0" w:rsidRDefault="009504B0">
      <w:pPr>
        <w:spacing w:after="240" w:line="360" w:lineRule="auto"/>
        <w:jc w:val="center"/>
        <w:rPr>
          <w:rFonts w:ascii="Times New Roman" w:eastAsia="Times New Roman" w:hAnsi="Times New Roman" w:cs="Times New Roman"/>
          <w:b/>
        </w:rPr>
      </w:pPr>
    </w:p>
    <w:p w14:paraId="004F2A6F" w14:textId="77777777" w:rsidR="009504B0" w:rsidRDefault="009504B0">
      <w:pPr>
        <w:spacing w:after="240" w:line="360" w:lineRule="auto"/>
        <w:jc w:val="center"/>
        <w:rPr>
          <w:rFonts w:ascii="Times New Roman" w:eastAsia="Times New Roman" w:hAnsi="Times New Roman" w:cs="Times New Roman"/>
          <w:b/>
        </w:rPr>
      </w:pPr>
    </w:p>
    <w:p w14:paraId="55988546" w14:textId="77777777" w:rsidR="009504B0" w:rsidRDefault="009504B0">
      <w:pPr>
        <w:spacing w:after="240" w:line="360" w:lineRule="auto"/>
        <w:jc w:val="center"/>
        <w:rPr>
          <w:rFonts w:ascii="Times New Roman" w:eastAsia="Times New Roman" w:hAnsi="Times New Roman" w:cs="Times New Roman"/>
          <w:b/>
        </w:rPr>
      </w:pPr>
    </w:p>
    <w:p w14:paraId="7624D170" w14:textId="77777777" w:rsidR="009504B0" w:rsidRDefault="009504B0">
      <w:pPr>
        <w:spacing w:after="240" w:line="360" w:lineRule="auto"/>
        <w:jc w:val="center"/>
        <w:rPr>
          <w:rFonts w:ascii="Times New Roman" w:eastAsia="Times New Roman" w:hAnsi="Times New Roman" w:cs="Times New Roman"/>
          <w:b/>
        </w:rPr>
      </w:pPr>
    </w:p>
    <w:p w14:paraId="0BA87C92" w14:textId="573DBA66" w:rsidR="00446D21" w:rsidRDefault="00213DA4">
      <w:pPr>
        <w:spacing w:after="240" w:line="360" w:lineRule="auto"/>
        <w:jc w:val="center"/>
        <w:rPr>
          <w:rFonts w:ascii="Times New Roman" w:eastAsia="Times New Roman" w:hAnsi="Times New Roman" w:cs="Times New Roman"/>
        </w:rPr>
      </w:pPr>
      <w:r>
        <w:rPr>
          <w:rFonts w:ascii="Times New Roman" w:eastAsia="Times New Roman" w:hAnsi="Times New Roman" w:cs="Times New Roman"/>
          <w:b/>
        </w:rPr>
        <w:lastRenderedPageBreak/>
        <w:t>Figura 4.</w:t>
      </w:r>
      <w:r>
        <w:rPr>
          <w:rFonts w:ascii="Times New Roman" w:eastAsia="Times New Roman" w:hAnsi="Times New Roman" w:cs="Times New Roman"/>
        </w:rPr>
        <w:t xml:space="preserve"> Las fases de producción de cyad.tv.</w:t>
      </w:r>
    </w:p>
    <w:p w14:paraId="59BFB412" w14:textId="77777777" w:rsidR="00446D21" w:rsidRDefault="00213DA4">
      <w:pPr>
        <w:spacing w:after="240" w:line="360" w:lineRule="auto"/>
        <w:jc w:val="center"/>
        <w:rPr>
          <w:rFonts w:ascii="Times New Roman" w:eastAsia="Times New Roman" w:hAnsi="Times New Roman" w:cs="Times New Roman"/>
        </w:rPr>
      </w:pPr>
      <w:r>
        <w:rPr>
          <w:rFonts w:ascii="Times New Roman" w:eastAsia="Times New Roman" w:hAnsi="Times New Roman" w:cs="Times New Roman"/>
          <w:noProof/>
          <w:lang w:eastAsia="es-ES"/>
        </w:rPr>
        <w:drawing>
          <wp:inline distT="0" distB="0" distL="0" distR="0" wp14:anchorId="0FADC426" wp14:editId="39E8CFF4">
            <wp:extent cx="4467225" cy="3667125"/>
            <wp:effectExtent l="0" t="0" r="9525" b="9525"/>
            <wp:docPr id="5" name="image11.jpg" descr="DD:Users:jorgeleroux:Desktop:ARTICULOS-17:Articulo cyad.TV:flujo de trabajo"/>
            <wp:cNvGraphicFramePr/>
            <a:graphic xmlns:a="http://schemas.openxmlformats.org/drawingml/2006/main">
              <a:graphicData uri="http://schemas.openxmlformats.org/drawingml/2006/picture">
                <pic:pic xmlns:pic="http://schemas.openxmlformats.org/drawingml/2006/picture">
                  <pic:nvPicPr>
                    <pic:cNvPr id="0" name="image11.jpg" descr="DD:Users:jorgeleroux:Desktop:ARTICULOS-17:Articulo cyad.TV:flujo de trabajo"/>
                    <pic:cNvPicPr preferRelativeResize="0"/>
                  </pic:nvPicPr>
                  <pic:blipFill>
                    <a:blip r:embed="rId14"/>
                    <a:srcRect/>
                    <a:stretch>
                      <a:fillRect/>
                    </a:stretch>
                  </pic:blipFill>
                  <pic:spPr>
                    <a:xfrm>
                      <a:off x="0" y="0"/>
                      <a:ext cx="4468041" cy="3667795"/>
                    </a:xfrm>
                    <a:prstGeom prst="rect">
                      <a:avLst/>
                    </a:prstGeom>
                    <a:ln/>
                  </pic:spPr>
                </pic:pic>
              </a:graphicData>
            </a:graphic>
          </wp:inline>
        </w:drawing>
      </w:r>
    </w:p>
    <w:p w14:paraId="2A6BF7DF" w14:textId="77777777" w:rsidR="00446D21" w:rsidRDefault="00213DA4">
      <w:pPr>
        <w:spacing w:after="240" w:line="360" w:lineRule="auto"/>
        <w:jc w:val="center"/>
        <w:rPr>
          <w:rFonts w:ascii="Times New Roman" w:eastAsia="Times New Roman" w:hAnsi="Times New Roman" w:cs="Times New Roman"/>
          <w:b/>
        </w:rPr>
      </w:pPr>
      <w:r>
        <w:rPr>
          <w:rFonts w:ascii="Times New Roman" w:eastAsia="Times New Roman" w:hAnsi="Times New Roman" w:cs="Times New Roman"/>
        </w:rPr>
        <w:t>Elaboración propia: Adriana Dávila Ulloa.</w:t>
      </w:r>
    </w:p>
    <w:p w14:paraId="0B10FDFB" w14:textId="77777777" w:rsidR="00446D21" w:rsidRDefault="00213DA4">
      <w:pPr>
        <w:spacing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A lo largo de los últimos cuatro años, del 2013 al 2017, </w:t>
      </w:r>
      <w:r>
        <w:rPr>
          <w:rFonts w:ascii="Times New Roman" w:eastAsia="Times New Roman" w:hAnsi="Times New Roman" w:cs="Times New Roman"/>
          <w:i/>
        </w:rPr>
        <w:t>cyad.tv</w:t>
      </w:r>
      <w:r>
        <w:rPr>
          <w:rFonts w:ascii="Times New Roman" w:eastAsia="Times New Roman" w:hAnsi="Times New Roman" w:cs="Times New Roman"/>
        </w:rPr>
        <w:t xml:space="preserve"> ha producido una cantidad creciente de eventos en vivo. Mientras en 2013 se produjeron 12 eventos en vivo, en 2014 se produjeron 43, en 2015 más de 50, y en 2016 más de 60, algunos de los cuales suponían transmisiones de más de dos o tres jornadas, cada una cubriendo hasta decenas de ponencias o presentaciones. El acervo de intervenciones académicas con las que cuenta </w:t>
      </w:r>
      <w:r>
        <w:rPr>
          <w:rFonts w:ascii="Times New Roman" w:eastAsia="Times New Roman" w:hAnsi="Times New Roman" w:cs="Times New Roman"/>
          <w:i/>
        </w:rPr>
        <w:t>cyad.tv</w:t>
      </w:r>
      <w:r>
        <w:rPr>
          <w:rFonts w:ascii="Times New Roman" w:eastAsia="Times New Roman" w:hAnsi="Times New Roman" w:cs="Times New Roman"/>
        </w:rPr>
        <w:t xml:space="preserve"> en su sección de archivos V.O.D. (archivos bajo demanda) ha permitido también crear un reservorio de ponencias y eventos que se encuentra alojado en tres servidores: el de sistema de cómputo de la UAM cuenta con 45 colecciones con más de 200 archivos de video (http://cyad.tv/acervo.html); el reservorio de iTunes University cuenta con más de 90</w:t>
      </w:r>
      <w:r>
        <w:rPr>
          <w:rFonts w:ascii="Times New Roman" w:eastAsia="Times New Roman" w:hAnsi="Times New Roman" w:cs="Times New Roman"/>
          <w:color w:val="FF0000"/>
        </w:rPr>
        <w:t xml:space="preserve"> </w:t>
      </w:r>
      <w:r>
        <w:rPr>
          <w:rFonts w:ascii="Times New Roman" w:eastAsia="Times New Roman" w:hAnsi="Times New Roman" w:cs="Times New Roman"/>
        </w:rPr>
        <w:t xml:space="preserve">videos; y el canal YouTube cuenta con 41 colecciones con más de 292 videos en Alta Definición. La siguiente tabla muestra justamente los videos con mayor cantidad de visitas </w:t>
      </w:r>
      <w:r>
        <w:rPr>
          <w:rFonts w:ascii="Times New Roman" w:eastAsia="Times New Roman" w:hAnsi="Times New Roman" w:cs="Times New Roman"/>
        </w:rPr>
        <w:lastRenderedPageBreak/>
        <w:t xml:space="preserve">al canal propio de Youtube (http://www.youtube.com/channel/UC2nNBReJ13F7MKPsxDJOy0A/videos), durante las semanas del trimestre 17-P (de abril a julio del presente año), así como los lugares a nivel global desde los cuales es visitado el sitio </w:t>
      </w:r>
      <w:r>
        <w:rPr>
          <w:rFonts w:ascii="Times New Roman" w:eastAsia="Times New Roman" w:hAnsi="Times New Roman" w:cs="Times New Roman"/>
          <w:i/>
        </w:rPr>
        <w:t>cyad.tv.</w:t>
      </w:r>
    </w:p>
    <w:p w14:paraId="25EC431A" w14:textId="77777777" w:rsidR="00446D21" w:rsidRDefault="00213DA4">
      <w:pPr>
        <w:spacing w:after="240" w:line="360" w:lineRule="auto"/>
        <w:jc w:val="center"/>
        <w:rPr>
          <w:rFonts w:ascii="Times New Roman" w:eastAsia="Times New Roman" w:hAnsi="Times New Roman" w:cs="Times New Roman"/>
        </w:rPr>
      </w:pPr>
      <w:r>
        <w:rPr>
          <w:rFonts w:ascii="Times New Roman" w:eastAsia="Times New Roman" w:hAnsi="Times New Roman" w:cs="Times New Roman"/>
          <w:b/>
        </w:rPr>
        <w:t>Figura 5.</w:t>
      </w:r>
      <w:r>
        <w:rPr>
          <w:rFonts w:ascii="Times New Roman" w:eastAsia="Times New Roman" w:hAnsi="Times New Roman" w:cs="Times New Roman"/>
        </w:rPr>
        <w:t xml:space="preserve"> Videos más visitados en el canal </w:t>
      </w:r>
      <w:r>
        <w:rPr>
          <w:rFonts w:ascii="Times New Roman" w:eastAsia="Times New Roman" w:hAnsi="Times New Roman" w:cs="Times New Roman"/>
          <w:i/>
        </w:rPr>
        <w:t xml:space="preserve">cyad.tv </w:t>
      </w:r>
      <w:r>
        <w:rPr>
          <w:rFonts w:ascii="Times New Roman" w:eastAsia="Times New Roman" w:hAnsi="Times New Roman" w:cs="Times New Roman"/>
        </w:rPr>
        <w:t>de Youtube</w:t>
      </w:r>
      <w:r>
        <w:rPr>
          <w:rFonts w:ascii="Times New Roman" w:eastAsia="Times New Roman" w:hAnsi="Times New Roman" w:cs="Times New Roman"/>
          <w:sz w:val="20"/>
          <w:szCs w:val="20"/>
        </w:rPr>
        <w:t xml:space="preserve">. </w:t>
      </w:r>
    </w:p>
    <w:p w14:paraId="73D709C5" w14:textId="77777777" w:rsidR="00446D21" w:rsidRDefault="00213DA4">
      <w:pPr>
        <w:spacing w:after="240" w:line="360" w:lineRule="auto"/>
        <w:jc w:val="both"/>
        <w:rPr>
          <w:rFonts w:ascii="Times New Roman" w:eastAsia="Times New Roman" w:hAnsi="Times New Roman" w:cs="Times New Roman"/>
        </w:rPr>
      </w:pPr>
      <w:r>
        <w:rPr>
          <w:rFonts w:ascii="Times New Roman" w:eastAsia="Times New Roman" w:hAnsi="Times New Roman" w:cs="Times New Roman"/>
          <w:noProof/>
          <w:lang w:eastAsia="es-ES"/>
        </w:rPr>
        <w:drawing>
          <wp:inline distT="0" distB="0" distL="0" distR="0" wp14:anchorId="02CA1B1B" wp14:editId="48515E73">
            <wp:extent cx="5613400" cy="2390775"/>
            <wp:effectExtent l="0" t="0" r="6350" b="9525"/>
            <wp:docPr id="4" name="image10.png" descr="DD:Users:jorgeleroux:Desktop:ARTICULOS-17:Articulo cyad.TV:estadisticas youtube:12_Top transmisiones visualizadas.PNG"/>
            <wp:cNvGraphicFramePr/>
            <a:graphic xmlns:a="http://schemas.openxmlformats.org/drawingml/2006/main">
              <a:graphicData uri="http://schemas.openxmlformats.org/drawingml/2006/picture">
                <pic:pic xmlns:pic="http://schemas.openxmlformats.org/drawingml/2006/picture">
                  <pic:nvPicPr>
                    <pic:cNvPr id="0" name="image10.png" descr="DD:Users:jorgeleroux:Desktop:ARTICULOS-17:Articulo cyad.TV:estadisticas youtube:12_Top transmisiones visualizadas.PNG"/>
                    <pic:cNvPicPr preferRelativeResize="0"/>
                  </pic:nvPicPr>
                  <pic:blipFill>
                    <a:blip r:embed="rId15"/>
                    <a:srcRect/>
                    <a:stretch>
                      <a:fillRect/>
                    </a:stretch>
                  </pic:blipFill>
                  <pic:spPr>
                    <a:xfrm>
                      <a:off x="0" y="0"/>
                      <a:ext cx="5613400" cy="2390775"/>
                    </a:xfrm>
                    <a:prstGeom prst="rect">
                      <a:avLst/>
                    </a:prstGeom>
                    <a:ln/>
                  </pic:spPr>
                </pic:pic>
              </a:graphicData>
            </a:graphic>
          </wp:inline>
        </w:drawing>
      </w:r>
    </w:p>
    <w:p w14:paraId="1B9EB5CB" w14:textId="77777777" w:rsidR="00446D21" w:rsidRDefault="00213DA4">
      <w:pPr>
        <w:spacing w:after="24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rPr>
        <w:t xml:space="preserve">Estadísticas procedentes de canal propio de </w:t>
      </w:r>
      <w:r>
        <w:rPr>
          <w:rFonts w:ascii="Times New Roman" w:eastAsia="Times New Roman" w:hAnsi="Times New Roman" w:cs="Times New Roman"/>
          <w:i/>
        </w:rPr>
        <w:t>cyad.tv</w:t>
      </w:r>
      <w:r>
        <w:rPr>
          <w:rFonts w:ascii="Times New Roman" w:eastAsia="Times New Roman" w:hAnsi="Times New Roman" w:cs="Times New Roman"/>
        </w:rPr>
        <w:t xml:space="preserve"> en Youtube.</w:t>
      </w:r>
    </w:p>
    <w:p w14:paraId="32B0DD87" w14:textId="74A12BBB" w:rsidR="00446D21" w:rsidRDefault="00446D21">
      <w:pPr>
        <w:spacing w:after="240" w:line="360" w:lineRule="auto"/>
        <w:jc w:val="center"/>
        <w:rPr>
          <w:rFonts w:ascii="Times New Roman" w:eastAsia="Times New Roman" w:hAnsi="Times New Roman" w:cs="Times New Roman"/>
          <w:b/>
        </w:rPr>
      </w:pPr>
    </w:p>
    <w:p w14:paraId="6617897C" w14:textId="30025142" w:rsidR="009504B0" w:rsidRDefault="009504B0">
      <w:pPr>
        <w:spacing w:after="240" w:line="360" w:lineRule="auto"/>
        <w:jc w:val="center"/>
        <w:rPr>
          <w:rFonts w:ascii="Times New Roman" w:eastAsia="Times New Roman" w:hAnsi="Times New Roman" w:cs="Times New Roman"/>
          <w:b/>
        </w:rPr>
      </w:pPr>
    </w:p>
    <w:p w14:paraId="63F42A70" w14:textId="290D063F" w:rsidR="009504B0" w:rsidRDefault="009504B0">
      <w:pPr>
        <w:spacing w:after="240" w:line="360" w:lineRule="auto"/>
        <w:jc w:val="center"/>
        <w:rPr>
          <w:rFonts w:ascii="Times New Roman" w:eastAsia="Times New Roman" w:hAnsi="Times New Roman" w:cs="Times New Roman"/>
          <w:b/>
        </w:rPr>
      </w:pPr>
    </w:p>
    <w:p w14:paraId="73B56684" w14:textId="77777777" w:rsidR="009504B0" w:rsidRDefault="009504B0">
      <w:pPr>
        <w:spacing w:after="240" w:line="360" w:lineRule="auto"/>
        <w:jc w:val="center"/>
        <w:rPr>
          <w:rFonts w:ascii="Times New Roman" w:eastAsia="Times New Roman" w:hAnsi="Times New Roman" w:cs="Times New Roman"/>
          <w:b/>
        </w:rPr>
      </w:pPr>
    </w:p>
    <w:p w14:paraId="462F4109" w14:textId="77777777" w:rsidR="00446D21" w:rsidRDefault="00446D21">
      <w:pPr>
        <w:spacing w:after="240" w:line="360" w:lineRule="auto"/>
        <w:jc w:val="center"/>
        <w:rPr>
          <w:rFonts w:ascii="Times New Roman" w:eastAsia="Times New Roman" w:hAnsi="Times New Roman" w:cs="Times New Roman"/>
          <w:b/>
        </w:rPr>
      </w:pPr>
    </w:p>
    <w:p w14:paraId="1DDECA91" w14:textId="77777777" w:rsidR="00446D21" w:rsidRDefault="00446D21">
      <w:pPr>
        <w:spacing w:after="240" w:line="360" w:lineRule="auto"/>
        <w:jc w:val="center"/>
        <w:rPr>
          <w:rFonts w:ascii="Times New Roman" w:eastAsia="Times New Roman" w:hAnsi="Times New Roman" w:cs="Times New Roman"/>
          <w:b/>
        </w:rPr>
      </w:pPr>
    </w:p>
    <w:p w14:paraId="070DDD6B" w14:textId="77777777" w:rsidR="00446D21" w:rsidRDefault="00446D21">
      <w:pPr>
        <w:spacing w:after="240" w:line="360" w:lineRule="auto"/>
        <w:jc w:val="center"/>
        <w:rPr>
          <w:rFonts w:ascii="Times New Roman" w:eastAsia="Times New Roman" w:hAnsi="Times New Roman" w:cs="Times New Roman"/>
          <w:b/>
        </w:rPr>
      </w:pPr>
    </w:p>
    <w:p w14:paraId="39F402F3" w14:textId="77777777" w:rsidR="00446D21" w:rsidRDefault="00213DA4">
      <w:pPr>
        <w:spacing w:after="240" w:line="360" w:lineRule="auto"/>
        <w:jc w:val="center"/>
        <w:rPr>
          <w:rFonts w:ascii="Times New Roman" w:eastAsia="Times New Roman" w:hAnsi="Times New Roman" w:cs="Times New Roman"/>
        </w:rPr>
      </w:pPr>
      <w:r>
        <w:rPr>
          <w:rFonts w:ascii="Times New Roman" w:eastAsia="Times New Roman" w:hAnsi="Times New Roman" w:cs="Times New Roman"/>
          <w:b/>
        </w:rPr>
        <w:lastRenderedPageBreak/>
        <w:t>Figura 6.</w:t>
      </w:r>
      <w:r>
        <w:rPr>
          <w:rFonts w:ascii="Times New Roman" w:eastAsia="Times New Roman" w:hAnsi="Times New Roman" w:cs="Times New Roman"/>
        </w:rPr>
        <w:t xml:space="preserve"> Lugares y número de visitas al sitio </w:t>
      </w:r>
      <w:r>
        <w:rPr>
          <w:rFonts w:ascii="Times New Roman" w:eastAsia="Times New Roman" w:hAnsi="Times New Roman" w:cs="Times New Roman"/>
          <w:i/>
        </w:rPr>
        <w:t>cyad.tv</w:t>
      </w:r>
      <w:r>
        <w:rPr>
          <w:rFonts w:ascii="Times New Roman" w:eastAsia="Times New Roman" w:hAnsi="Times New Roman" w:cs="Times New Roman"/>
        </w:rPr>
        <w:t xml:space="preserve"> durante 2017</w:t>
      </w:r>
      <w:r>
        <w:rPr>
          <w:rFonts w:ascii="Times New Roman" w:eastAsia="Times New Roman" w:hAnsi="Times New Roman" w:cs="Times New Roman"/>
          <w:sz w:val="20"/>
          <w:szCs w:val="20"/>
        </w:rPr>
        <w:t xml:space="preserve">. </w:t>
      </w:r>
    </w:p>
    <w:p w14:paraId="6121FD24" w14:textId="77777777" w:rsidR="00446D21" w:rsidRDefault="00213DA4">
      <w:pPr>
        <w:spacing w:after="240" w:line="360" w:lineRule="auto"/>
        <w:jc w:val="both"/>
        <w:rPr>
          <w:rFonts w:ascii="Times New Roman" w:eastAsia="Times New Roman" w:hAnsi="Times New Roman" w:cs="Times New Roman"/>
        </w:rPr>
      </w:pPr>
      <w:r>
        <w:rPr>
          <w:rFonts w:ascii="Times New Roman" w:eastAsia="Times New Roman" w:hAnsi="Times New Roman" w:cs="Times New Roman"/>
          <w:noProof/>
          <w:lang w:eastAsia="es-ES"/>
        </w:rPr>
        <w:drawing>
          <wp:inline distT="0" distB="0" distL="0" distR="0" wp14:anchorId="77CF1C12" wp14:editId="6325C914">
            <wp:extent cx="5613400" cy="3543300"/>
            <wp:effectExtent l="0" t="0" r="6350" b="0"/>
            <wp:docPr id="7" name="image17.png" descr="DD:Users:jorgeleroux:Desktop:ARTICULOS-17:Articulo cyad.TV:Cluster1.png"/>
            <wp:cNvGraphicFramePr/>
            <a:graphic xmlns:a="http://schemas.openxmlformats.org/drawingml/2006/main">
              <a:graphicData uri="http://schemas.openxmlformats.org/drawingml/2006/picture">
                <pic:pic xmlns:pic="http://schemas.openxmlformats.org/drawingml/2006/picture">
                  <pic:nvPicPr>
                    <pic:cNvPr id="0" name="image17.png" descr="DD:Users:jorgeleroux:Desktop:ARTICULOS-17:Articulo cyad.TV:Cluster1.png"/>
                    <pic:cNvPicPr preferRelativeResize="0"/>
                  </pic:nvPicPr>
                  <pic:blipFill>
                    <a:blip r:embed="rId16"/>
                    <a:srcRect/>
                    <a:stretch>
                      <a:fillRect/>
                    </a:stretch>
                  </pic:blipFill>
                  <pic:spPr>
                    <a:xfrm>
                      <a:off x="0" y="0"/>
                      <a:ext cx="5613400" cy="3543300"/>
                    </a:xfrm>
                    <a:prstGeom prst="rect">
                      <a:avLst/>
                    </a:prstGeom>
                    <a:ln/>
                  </pic:spPr>
                </pic:pic>
              </a:graphicData>
            </a:graphic>
          </wp:inline>
        </w:drawing>
      </w:r>
    </w:p>
    <w:p w14:paraId="6FF93840" w14:textId="77777777" w:rsidR="00446D21" w:rsidRDefault="00213DA4">
      <w:pPr>
        <w:spacing w:after="24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rPr>
        <w:t xml:space="preserve">Mapa procedente de estadísticas del sitio </w:t>
      </w:r>
      <w:r>
        <w:rPr>
          <w:rFonts w:ascii="Times New Roman" w:eastAsia="Times New Roman" w:hAnsi="Times New Roman" w:cs="Times New Roman"/>
          <w:i/>
        </w:rPr>
        <w:t>cyad.tv</w:t>
      </w:r>
      <w:r>
        <w:rPr>
          <w:rFonts w:ascii="Times New Roman" w:eastAsia="Times New Roman" w:hAnsi="Times New Roman" w:cs="Times New Roman"/>
        </w:rPr>
        <w:t>: ClustrMaps (</w:t>
      </w:r>
      <w:r>
        <w:rPr>
          <w:rFonts w:ascii="Times New Roman" w:eastAsia="Times New Roman" w:hAnsi="Times New Roman" w:cs="Times New Roman"/>
          <w:i/>
        </w:rPr>
        <w:t>cyad.tv</w:t>
      </w:r>
      <w:r>
        <w:rPr>
          <w:rFonts w:ascii="Times New Roman" w:eastAsia="Times New Roman" w:hAnsi="Times New Roman" w:cs="Times New Roman"/>
        </w:rPr>
        <w:t>, 2017: http://clustrmaps.com/site/h8b8).</w:t>
      </w:r>
    </w:p>
    <w:p w14:paraId="46EFD7DA" w14:textId="77777777" w:rsidR="00446D21" w:rsidRDefault="00213DA4">
      <w:pPr>
        <w:spacing w:after="240" w:line="360" w:lineRule="auto"/>
        <w:jc w:val="both"/>
        <w:rPr>
          <w:rFonts w:ascii="Times New Roman" w:eastAsia="Times New Roman" w:hAnsi="Times New Roman" w:cs="Times New Roman"/>
          <w:b/>
        </w:rPr>
      </w:pPr>
      <w:r>
        <w:rPr>
          <w:rFonts w:ascii="Times New Roman" w:eastAsia="Times New Roman" w:hAnsi="Times New Roman" w:cs="Times New Roman"/>
          <w:b/>
        </w:rPr>
        <w:t>4. Diseño de imagen y difusión en redes.</w:t>
      </w:r>
    </w:p>
    <w:p w14:paraId="7A388F8C" w14:textId="77777777" w:rsidR="00446D21" w:rsidRDefault="00213DA4">
      <w:pPr>
        <w:spacing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Una manera efectiva de circular contenidos en la red es a través de la imagen en movimiento, específicamente aprovechando las características y posibilidades de los </w:t>
      </w:r>
      <w:r>
        <w:rPr>
          <w:rFonts w:ascii="Times New Roman" w:eastAsia="Times New Roman" w:hAnsi="Times New Roman" w:cs="Times New Roman"/>
          <w:i/>
        </w:rPr>
        <w:t>Motion Graphics</w:t>
      </w:r>
      <w:r>
        <w:rPr>
          <w:rFonts w:ascii="Times New Roman" w:eastAsia="Times New Roman" w:hAnsi="Times New Roman" w:cs="Times New Roman"/>
        </w:rPr>
        <w:t>, que permiten la manipulación de imágenes fijas, video grabado y audio. Este material retoma de los spots</w:t>
      </w:r>
      <w:r>
        <w:rPr>
          <w:rFonts w:ascii="Times New Roman" w:eastAsia="Times New Roman" w:hAnsi="Times New Roman" w:cs="Times New Roman"/>
          <w:i/>
        </w:rPr>
        <w:t xml:space="preserve"> </w:t>
      </w:r>
      <w:r>
        <w:rPr>
          <w:rFonts w:ascii="Times New Roman" w:eastAsia="Times New Roman" w:hAnsi="Times New Roman" w:cs="Times New Roman"/>
        </w:rPr>
        <w:t xml:space="preserve">publicitarios de la televisión, su duración es de 30 segundos, son breves, concisos y su información presenta varios beneficios, entre los cuales se encuentra la divulgación en un formato no solo atractivo sino eficiente por su naturaleza multisensorial. Además, en los últimos cinco años los materiales en video representan el mayor número de visitas en la red, ya sea en plataformas como Youtube o Vimeo, que permiten ser retomadas por blogs, compartidos por redes sociales o enviadas por mail. </w:t>
      </w:r>
    </w:p>
    <w:p w14:paraId="313661DC" w14:textId="77777777" w:rsidR="002218F4" w:rsidRDefault="00213DA4">
      <w:pPr>
        <w:spacing w:after="240"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Veamos un ejemplo de cómo se manipuló la imagen de una postal impresa de un evento específico para ser conformada en una cortinilla de 30 segundos de duración para su difusión en medios electrónicos. La imagen para una transmisión consta de: </w:t>
      </w:r>
    </w:p>
    <w:p w14:paraId="6FD963DF" w14:textId="77777777" w:rsidR="002218F4" w:rsidRDefault="00213DA4" w:rsidP="002218F4">
      <w:pPr>
        <w:spacing w:after="240" w:line="276" w:lineRule="auto"/>
        <w:jc w:val="both"/>
        <w:rPr>
          <w:rFonts w:ascii="Times New Roman" w:eastAsia="Times New Roman" w:hAnsi="Times New Roman" w:cs="Times New Roman"/>
        </w:rPr>
      </w:pPr>
      <w:r>
        <w:rPr>
          <w:rFonts w:ascii="Times New Roman" w:eastAsia="Times New Roman" w:hAnsi="Times New Roman" w:cs="Times New Roman"/>
        </w:rPr>
        <w:t xml:space="preserve">a) </w:t>
      </w:r>
      <w:r>
        <w:rPr>
          <w:rFonts w:ascii="Times New Roman" w:eastAsia="Times New Roman" w:hAnsi="Times New Roman" w:cs="Times New Roman"/>
          <w:i/>
        </w:rPr>
        <w:t>Identificadores corporativos</w:t>
      </w:r>
      <w:r>
        <w:rPr>
          <w:rFonts w:ascii="Times New Roman" w:eastAsia="Times New Roman" w:hAnsi="Times New Roman" w:cs="Times New Roman"/>
        </w:rPr>
        <w:t>, que nos muestra el logotipo que nos ubica dónde estamos, de quién es la información que estamos viendo y quién la transmite; </w:t>
      </w:r>
    </w:p>
    <w:p w14:paraId="0A57B837" w14:textId="77777777" w:rsidR="002218F4" w:rsidRDefault="00213DA4" w:rsidP="002218F4">
      <w:pPr>
        <w:spacing w:after="240" w:line="276" w:lineRule="auto"/>
        <w:jc w:val="both"/>
        <w:rPr>
          <w:rFonts w:ascii="Times New Roman" w:eastAsia="Times New Roman" w:hAnsi="Times New Roman" w:cs="Times New Roman"/>
        </w:rPr>
      </w:pPr>
      <w:r>
        <w:rPr>
          <w:rFonts w:ascii="Times New Roman" w:eastAsia="Times New Roman" w:hAnsi="Times New Roman" w:cs="Times New Roman"/>
        </w:rPr>
        <w:t xml:space="preserve">b) </w:t>
      </w:r>
      <w:r>
        <w:rPr>
          <w:rFonts w:ascii="Times New Roman" w:eastAsia="Times New Roman" w:hAnsi="Times New Roman" w:cs="Times New Roman"/>
          <w:i/>
        </w:rPr>
        <w:t>Moscas o Logo Mosca</w:t>
      </w:r>
      <w:r>
        <w:rPr>
          <w:rFonts w:ascii="Times New Roman" w:eastAsia="Times New Roman" w:hAnsi="Times New Roman" w:cs="Times New Roman"/>
        </w:rPr>
        <w:t>, que es el signo de canal que cumple la función de recordatorio permanente, suele ser pequeño para no competir con la imagen que se va a transmitir, estático para no distraer, pero persistente, y su función no es llamar la atención sino permanecer por periodos de tiempo para recordar quien es el que transmite; </w:t>
      </w:r>
    </w:p>
    <w:p w14:paraId="385F88D9" w14:textId="77777777" w:rsidR="002218F4" w:rsidRDefault="00213DA4" w:rsidP="002218F4">
      <w:pPr>
        <w:spacing w:after="240" w:line="276" w:lineRule="auto"/>
        <w:jc w:val="both"/>
        <w:rPr>
          <w:rFonts w:ascii="Times New Roman" w:eastAsia="Times New Roman" w:hAnsi="Times New Roman" w:cs="Times New Roman"/>
        </w:rPr>
      </w:pPr>
      <w:r>
        <w:rPr>
          <w:rFonts w:ascii="Times New Roman" w:eastAsia="Times New Roman" w:hAnsi="Times New Roman" w:cs="Times New Roman"/>
        </w:rPr>
        <w:t xml:space="preserve">c) </w:t>
      </w:r>
      <w:r>
        <w:rPr>
          <w:rFonts w:ascii="Times New Roman" w:eastAsia="Times New Roman" w:hAnsi="Times New Roman" w:cs="Times New Roman"/>
          <w:i/>
        </w:rPr>
        <w:t>Gráficos internos</w:t>
      </w:r>
      <w:r>
        <w:rPr>
          <w:rFonts w:ascii="Times New Roman" w:eastAsia="Times New Roman" w:hAnsi="Times New Roman" w:cs="Times New Roman"/>
        </w:rPr>
        <w:t>, que se ref</w:t>
      </w:r>
      <w:r w:rsidR="000C5A8C">
        <w:rPr>
          <w:rFonts w:ascii="Times New Roman" w:eastAsia="Times New Roman" w:hAnsi="Times New Roman" w:cs="Times New Roman"/>
        </w:rPr>
        <w:t>iere a los gráficos que indicará</w:t>
      </w:r>
      <w:r>
        <w:rPr>
          <w:rFonts w:ascii="Times New Roman" w:eastAsia="Times New Roman" w:hAnsi="Times New Roman" w:cs="Times New Roman"/>
        </w:rPr>
        <w:t xml:space="preserve">n nombres de quien se presenta a cuadro, también llamados </w:t>
      </w:r>
      <w:r>
        <w:rPr>
          <w:rFonts w:ascii="Times New Roman" w:eastAsia="Times New Roman" w:hAnsi="Times New Roman" w:cs="Times New Roman"/>
          <w:i/>
        </w:rPr>
        <w:t>supers</w:t>
      </w:r>
      <w:r>
        <w:rPr>
          <w:rFonts w:ascii="Times New Roman" w:eastAsia="Times New Roman" w:hAnsi="Times New Roman" w:cs="Times New Roman"/>
        </w:rPr>
        <w:t xml:space="preserve"> o, bien, la manera de presentar tablas, estadísticas o imágenes; </w:t>
      </w:r>
    </w:p>
    <w:p w14:paraId="7AA8F303" w14:textId="77777777" w:rsidR="002218F4" w:rsidRDefault="00213DA4" w:rsidP="002218F4">
      <w:pPr>
        <w:spacing w:after="240" w:line="276" w:lineRule="auto"/>
        <w:jc w:val="both"/>
        <w:rPr>
          <w:rFonts w:ascii="Times New Roman" w:eastAsia="Times New Roman" w:hAnsi="Times New Roman" w:cs="Times New Roman"/>
        </w:rPr>
      </w:pPr>
      <w:r>
        <w:rPr>
          <w:rFonts w:ascii="Times New Roman" w:eastAsia="Times New Roman" w:hAnsi="Times New Roman" w:cs="Times New Roman"/>
        </w:rPr>
        <w:t xml:space="preserve">d) </w:t>
      </w:r>
      <w:r>
        <w:rPr>
          <w:rFonts w:ascii="Times New Roman" w:eastAsia="Times New Roman" w:hAnsi="Times New Roman" w:cs="Times New Roman"/>
          <w:i/>
        </w:rPr>
        <w:t>Cortinillas separadoras de programas</w:t>
      </w:r>
      <w:r>
        <w:rPr>
          <w:rFonts w:ascii="Times New Roman" w:eastAsia="Times New Roman" w:hAnsi="Times New Roman" w:cs="Times New Roman"/>
        </w:rPr>
        <w:t>, que son breves de 10 a 20 segundos, nos muestran el nombre de lo que estamos viendo o de lo que viene a continuación y sirven para atraer al espectador al siguiente programa y mantenerlo informado; </w:t>
      </w:r>
    </w:p>
    <w:p w14:paraId="459EDB0B" w14:textId="77777777" w:rsidR="002218F4" w:rsidRDefault="00213DA4" w:rsidP="002218F4">
      <w:pPr>
        <w:spacing w:after="240" w:line="276" w:lineRule="auto"/>
        <w:jc w:val="both"/>
        <w:rPr>
          <w:rFonts w:ascii="Times New Roman" w:eastAsia="Times New Roman" w:hAnsi="Times New Roman" w:cs="Times New Roman"/>
        </w:rPr>
      </w:pPr>
      <w:r>
        <w:rPr>
          <w:rFonts w:ascii="Times New Roman" w:eastAsia="Times New Roman" w:hAnsi="Times New Roman" w:cs="Times New Roman"/>
        </w:rPr>
        <w:t xml:space="preserve">e) </w:t>
      </w:r>
      <w:r>
        <w:rPr>
          <w:rFonts w:ascii="Times New Roman" w:eastAsia="Times New Roman" w:hAnsi="Times New Roman" w:cs="Times New Roman"/>
          <w:i/>
        </w:rPr>
        <w:t>Paso y salida de publicidad</w:t>
      </w:r>
      <w:r>
        <w:rPr>
          <w:rFonts w:ascii="Times New Roman" w:eastAsia="Times New Roman" w:hAnsi="Times New Roman" w:cs="Times New Roman"/>
        </w:rPr>
        <w:t>, que en algunas transmisiones indican que el siguiente espacio será utilizado para comerciales ajenos a la cadena; y </w:t>
      </w:r>
    </w:p>
    <w:p w14:paraId="66E7E764" w14:textId="7A461799" w:rsidR="00446D21" w:rsidRDefault="00213DA4" w:rsidP="002218F4">
      <w:pPr>
        <w:spacing w:after="240" w:line="276" w:lineRule="auto"/>
        <w:jc w:val="both"/>
        <w:rPr>
          <w:rFonts w:ascii="Times New Roman" w:eastAsia="Times New Roman" w:hAnsi="Times New Roman" w:cs="Times New Roman"/>
        </w:rPr>
      </w:pPr>
      <w:r>
        <w:rPr>
          <w:rFonts w:ascii="Times New Roman" w:eastAsia="Times New Roman" w:hAnsi="Times New Roman" w:cs="Times New Roman"/>
          <w:i/>
        </w:rPr>
        <w:t>f) Créditos</w:t>
      </w:r>
      <w:r>
        <w:rPr>
          <w:rFonts w:ascii="Times New Roman" w:eastAsia="Times New Roman" w:hAnsi="Times New Roman" w:cs="Times New Roman"/>
        </w:rPr>
        <w:t xml:space="preserve">, que nos muestra las instituciones, colaboradores y equipo de producción del evento. </w:t>
      </w:r>
    </w:p>
    <w:p w14:paraId="000FB85D" w14:textId="77777777" w:rsidR="009504B0" w:rsidRDefault="009504B0">
      <w:pPr>
        <w:spacing w:after="240" w:line="360" w:lineRule="auto"/>
        <w:jc w:val="center"/>
        <w:rPr>
          <w:rFonts w:ascii="Times New Roman" w:eastAsia="Times New Roman" w:hAnsi="Times New Roman" w:cs="Times New Roman"/>
          <w:b/>
        </w:rPr>
      </w:pPr>
    </w:p>
    <w:p w14:paraId="55B59B91" w14:textId="77777777" w:rsidR="009504B0" w:rsidRDefault="009504B0">
      <w:pPr>
        <w:spacing w:after="240" w:line="360" w:lineRule="auto"/>
        <w:jc w:val="center"/>
        <w:rPr>
          <w:rFonts w:ascii="Times New Roman" w:eastAsia="Times New Roman" w:hAnsi="Times New Roman" w:cs="Times New Roman"/>
          <w:b/>
        </w:rPr>
      </w:pPr>
    </w:p>
    <w:p w14:paraId="1D3DCA29" w14:textId="77777777" w:rsidR="009504B0" w:rsidRDefault="009504B0">
      <w:pPr>
        <w:spacing w:after="240" w:line="360" w:lineRule="auto"/>
        <w:jc w:val="center"/>
        <w:rPr>
          <w:rFonts w:ascii="Times New Roman" w:eastAsia="Times New Roman" w:hAnsi="Times New Roman" w:cs="Times New Roman"/>
          <w:b/>
        </w:rPr>
      </w:pPr>
    </w:p>
    <w:p w14:paraId="0A357752" w14:textId="77777777" w:rsidR="009504B0" w:rsidRDefault="009504B0">
      <w:pPr>
        <w:spacing w:after="240" w:line="360" w:lineRule="auto"/>
        <w:jc w:val="center"/>
        <w:rPr>
          <w:rFonts w:ascii="Times New Roman" w:eastAsia="Times New Roman" w:hAnsi="Times New Roman" w:cs="Times New Roman"/>
          <w:b/>
        </w:rPr>
      </w:pPr>
    </w:p>
    <w:p w14:paraId="6ECD9787" w14:textId="77777777" w:rsidR="009504B0" w:rsidRDefault="009504B0">
      <w:pPr>
        <w:spacing w:after="240" w:line="360" w:lineRule="auto"/>
        <w:jc w:val="center"/>
        <w:rPr>
          <w:rFonts w:ascii="Times New Roman" w:eastAsia="Times New Roman" w:hAnsi="Times New Roman" w:cs="Times New Roman"/>
          <w:b/>
        </w:rPr>
      </w:pPr>
    </w:p>
    <w:p w14:paraId="53A95977" w14:textId="77777777" w:rsidR="009504B0" w:rsidRDefault="009504B0">
      <w:pPr>
        <w:spacing w:after="240" w:line="360" w:lineRule="auto"/>
        <w:jc w:val="center"/>
        <w:rPr>
          <w:rFonts w:ascii="Times New Roman" w:eastAsia="Times New Roman" w:hAnsi="Times New Roman" w:cs="Times New Roman"/>
          <w:b/>
        </w:rPr>
      </w:pPr>
    </w:p>
    <w:p w14:paraId="69A4D924" w14:textId="603B07DB" w:rsidR="00446D21" w:rsidRDefault="00213DA4">
      <w:pPr>
        <w:spacing w:after="240" w:line="360" w:lineRule="auto"/>
        <w:jc w:val="center"/>
        <w:rPr>
          <w:rFonts w:ascii="Times New Roman" w:eastAsia="Times New Roman" w:hAnsi="Times New Roman" w:cs="Times New Roman"/>
        </w:rPr>
      </w:pPr>
      <w:r>
        <w:rPr>
          <w:rFonts w:ascii="Times New Roman" w:eastAsia="Times New Roman" w:hAnsi="Times New Roman" w:cs="Times New Roman"/>
          <w:b/>
        </w:rPr>
        <w:lastRenderedPageBreak/>
        <w:t>Figura 7.</w:t>
      </w:r>
      <w:r>
        <w:rPr>
          <w:rFonts w:ascii="Times New Roman" w:eastAsia="Times New Roman" w:hAnsi="Times New Roman" w:cs="Times New Roman"/>
        </w:rPr>
        <w:t xml:space="preserve"> </w:t>
      </w:r>
      <w:r>
        <w:rPr>
          <w:rFonts w:ascii="Times New Roman" w:eastAsia="Times New Roman" w:hAnsi="Times New Roman" w:cs="Times New Roman"/>
          <w:i/>
        </w:rPr>
        <w:t>Frames</w:t>
      </w:r>
      <w:r>
        <w:rPr>
          <w:rFonts w:ascii="Times New Roman" w:eastAsia="Times New Roman" w:hAnsi="Times New Roman" w:cs="Times New Roman"/>
        </w:rPr>
        <w:t xml:space="preserve"> del video promocional.</w:t>
      </w:r>
    </w:p>
    <w:p w14:paraId="742B36E8" w14:textId="77777777" w:rsidR="00446D21" w:rsidRDefault="00213DA4">
      <w:pPr>
        <w:spacing w:after="240" w:line="360" w:lineRule="auto"/>
        <w:jc w:val="center"/>
        <w:rPr>
          <w:rFonts w:ascii="Times New Roman" w:eastAsia="Times New Roman" w:hAnsi="Times New Roman" w:cs="Times New Roman"/>
        </w:rPr>
      </w:pPr>
      <w:r>
        <w:rPr>
          <w:rFonts w:ascii="Times New Roman" w:eastAsia="Times New Roman" w:hAnsi="Times New Roman" w:cs="Times New Roman"/>
          <w:noProof/>
          <w:lang w:eastAsia="es-ES"/>
        </w:rPr>
        <w:drawing>
          <wp:inline distT="0" distB="0" distL="0" distR="0" wp14:anchorId="207B1D64" wp14:editId="30433DC9">
            <wp:extent cx="4000257" cy="3181350"/>
            <wp:effectExtent l="0" t="0" r="635" b="0"/>
            <wp:docPr id="6" name="image16.png" descr="DD:Users:jorgeleroux:Desktop:ARTICULOS-17:Articulo cyad.TV:Imagen Programa.png"/>
            <wp:cNvGraphicFramePr/>
            <a:graphic xmlns:a="http://schemas.openxmlformats.org/drawingml/2006/main">
              <a:graphicData uri="http://schemas.openxmlformats.org/drawingml/2006/picture">
                <pic:pic xmlns:pic="http://schemas.openxmlformats.org/drawingml/2006/picture">
                  <pic:nvPicPr>
                    <pic:cNvPr id="0" name="image16.png" descr="DD:Users:jorgeleroux:Desktop:ARTICULOS-17:Articulo cyad.TV:Imagen Programa.png"/>
                    <pic:cNvPicPr preferRelativeResize="0"/>
                  </pic:nvPicPr>
                  <pic:blipFill>
                    <a:blip r:embed="rId17"/>
                    <a:srcRect/>
                    <a:stretch>
                      <a:fillRect/>
                    </a:stretch>
                  </pic:blipFill>
                  <pic:spPr>
                    <a:xfrm>
                      <a:off x="0" y="0"/>
                      <a:ext cx="4001919" cy="3182672"/>
                    </a:xfrm>
                    <a:prstGeom prst="rect">
                      <a:avLst/>
                    </a:prstGeom>
                    <a:ln/>
                  </pic:spPr>
                </pic:pic>
              </a:graphicData>
            </a:graphic>
          </wp:inline>
        </w:drawing>
      </w:r>
    </w:p>
    <w:p w14:paraId="38E653A6" w14:textId="77777777" w:rsidR="00446D21" w:rsidRDefault="00213DA4">
      <w:pPr>
        <w:spacing w:after="240" w:line="360" w:lineRule="auto"/>
        <w:jc w:val="center"/>
        <w:rPr>
          <w:rFonts w:ascii="Times New Roman" w:eastAsia="Times New Roman" w:hAnsi="Times New Roman" w:cs="Times New Roman"/>
        </w:rPr>
      </w:pPr>
      <w:r>
        <w:rPr>
          <w:rFonts w:ascii="Times New Roman" w:eastAsia="Times New Roman" w:hAnsi="Times New Roman" w:cs="Times New Roman"/>
        </w:rPr>
        <w:t>Imágenes: Jorge Ortiz Leroux para “Coloquio del Paisaje”.</w:t>
      </w:r>
    </w:p>
    <w:p w14:paraId="7723DA66" w14:textId="77777777" w:rsidR="00446D21" w:rsidRDefault="00213DA4">
      <w:pPr>
        <w:spacing w:after="240" w:line="360" w:lineRule="auto"/>
        <w:jc w:val="both"/>
        <w:rPr>
          <w:rFonts w:ascii="Times New Roman" w:eastAsia="Times New Roman" w:hAnsi="Times New Roman" w:cs="Times New Roman"/>
        </w:rPr>
      </w:pPr>
      <w:r>
        <w:rPr>
          <w:rFonts w:ascii="Times New Roman" w:eastAsia="Times New Roman" w:hAnsi="Times New Roman" w:cs="Times New Roman"/>
        </w:rPr>
        <w:t>De manera general, el flujo de trabajo para la realización del material audiovisual es el siguiente: Selección de información &gt; Realización de Guión &gt; Producción de elementos de apoyo &gt; Desarrollo de la animación &gt; Homologación de formato para Internet &gt; Transmisión en Portal. El tratamiento de la imagen ha de ser diseñada con anticipación para dotar a todo el evento de continuidad. Este ejemplo es similar para el diseño de la imagen tanto de la página de Internet como de los canales internos, así como de los eventos particulares.</w:t>
      </w:r>
    </w:p>
    <w:p w14:paraId="357E65C1" w14:textId="77777777" w:rsidR="00446D21" w:rsidRDefault="00213DA4">
      <w:pPr>
        <w:spacing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El impacto que dota la imagen en movimiento al canal universitario implica, por otro lado, la búsqueda de estrategias no solo atractivas, sino eficientes para integrar plataformas como Youtube, redes sociales, blogs, correos y todas las herramientas e interfaces pertinentes como un proceso integral de difusión. La página web condensa la información; el mail invita, retroalimenta; las redes sociales (Facebook, Twitter) mantienen actualizados a los </w:t>
      </w:r>
      <w:r>
        <w:rPr>
          <w:rFonts w:ascii="Times New Roman" w:eastAsia="Times New Roman" w:hAnsi="Times New Roman" w:cs="Times New Roman"/>
        </w:rPr>
        <w:lastRenderedPageBreak/>
        <w:t xml:space="preserve">usuarios, difunden la página web y convocan. Al planear el proyecto de </w:t>
      </w:r>
      <w:r>
        <w:rPr>
          <w:rFonts w:ascii="Times New Roman" w:eastAsia="Times New Roman" w:hAnsi="Times New Roman" w:cs="Times New Roman"/>
          <w:i/>
        </w:rPr>
        <w:t>cyad.tv</w:t>
      </w:r>
      <w:r>
        <w:rPr>
          <w:rFonts w:ascii="Times New Roman" w:eastAsia="Times New Roman" w:hAnsi="Times New Roman" w:cs="Times New Roman"/>
        </w:rPr>
        <w:t xml:space="preserve">, la difusión por redes sociales ha resultado ser un medio de contacto con la comunidad universitaria sumamente cercano y eficiente para convocar a los eventos en vivo. En el transcurso de los eventos y con la retroalimentación tanto del chat en la página, como de los comentarios en redes sociales, observamos el tráfico de exalumnos de universidades del interior de la república y de otros países. </w:t>
      </w:r>
    </w:p>
    <w:p w14:paraId="4D1269C4" w14:textId="77777777" w:rsidR="00446D21" w:rsidRDefault="00213DA4">
      <w:pPr>
        <w:spacing w:after="240" w:line="360" w:lineRule="auto"/>
        <w:jc w:val="center"/>
        <w:rPr>
          <w:rFonts w:ascii="Times New Roman" w:eastAsia="Times New Roman" w:hAnsi="Times New Roman" w:cs="Times New Roman"/>
        </w:rPr>
      </w:pPr>
      <w:r>
        <w:rPr>
          <w:rFonts w:ascii="Times New Roman" w:eastAsia="Times New Roman" w:hAnsi="Times New Roman" w:cs="Times New Roman"/>
          <w:b/>
        </w:rPr>
        <w:t>Figura 8.</w:t>
      </w:r>
      <w:r>
        <w:rPr>
          <w:rFonts w:ascii="Times New Roman" w:eastAsia="Times New Roman" w:hAnsi="Times New Roman" w:cs="Times New Roman"/>
        </w:rPr>
        <w:t xml:space="preserve"> Gestión de contenidos.</w:t>
      </w:r>
    </w:p>
    <w:p w14:paraId="56705713" w14:textId="77777777" w:rsidR="00446D21" w:rsidRDefault="00213DA4">
      <w:pPr>
        <w:spacing w:after="240" w:line="360" w:lineRule="auto"/>
        <w:jc w:val="center"/>
        <w:rPr>
          <w:rFonts w:ascii="Times New Roman" w:eastAsia="Times New Roman" w:hAnsi="Times New Roman" w:cs="Times New Roman"/>
        </w:rPr>
      </w:pPr>
      <w:r>
        <w:rPr>
          <w:rFonts w:ascii="Times New Roman" w:eastAsia="Times New Roman" w:hAnsi="Times New Roman" w:cs="Times New Roman"/>
          <w:noProof/>
          <w:lang w:eastAsia="es-ES"/>
        </w:rPr>
        <w:drawing>
          <wp:inline distT="0" distB="0" distL="0" distR="0" wp14:anchorId="1CB6756D" wp14:editId="3BA09BCC">
            <wp:extent cx="2781300" cy="2638425"/>
            <wp:effectExtent l="0" t="0" r="0" b="9525"/>
            <wp:docPr id="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8"/>
                    <a:srcRect/>
                    <a:stretch>
                      <a:fillRect/>
                    </a:stretch>
                  </pic:blipFill>
                  <pic:spPr>
                    <a:xfrm>
                      <a:off x="0" y="0"/>
                      <a:ext cx="2781513" cy="2638627"/>
                    </a:xfrm>
                    <a:prstGeom prst="rect">
                      <a:avLst/>
                    </a:prstGeom>
                    <a:ln/>
                  </pic:spPr>
                </pic:pic>
              </a:graphicData>
            </a:graphic>
          </wp:inline>
        </w:drawing>
      </w:r>
    </w:p>
    <w:p w14:paraId="2EC949B2" w14:textId="77777777" w:rsidR="00446D21" w:rsidRDefault="00213DA4">
      <w:pPr>
        <w:spacing w:after="240" w:line="360" w:lineRule="auto"/>
        <w:jc w:val="center"/>
        <w:rPr>
          <w:rFonts w:ascii="Times New Roman" w:eastAsia="Times New Roman" w:hAnsi="Times New Roman" w:cs="Times New Roman"/>
        </w:rPr>
      </w:pPr>
      <w:r>
        <w:rPr>
          <w:rFonts w:ascii="Times New Roman" w:eastAsia="Times New Roman" w:hAnsi="Times New Roman" w:cs="Times New Roman"/>
        </w:rPr>
        <w:t>Elaboración propia: Adriana Dávila Ulloa</w:t>
      </w:r>
    </w:p>
    <w:p w14:paraId="7B1D0AAD" w14:textId="77777777" w:rsidR="00446D21" w:rsidRDefault="00213DA4">
      <w:pPr>
        <w:spacing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Este proceso de creación de un discurso y un público representa el reto más importante de </w:t>
      </w:r>
      <w:r>
        <w:rPr>
          <w:rFonts w:ascii="Times New Roman" w:eastAsia="Times New Roman" w:hAnsi="Times New Roman" w:cs="Times New Roman"/>
          <w:i/>
        </w:rPr>
        <w:t>cyad.tv</w:t>
      </w:r>
      <w:r>
        <w:rPr>
          <w:rFonts w:ascii="Times New Roman" w:eastAsia="Times New Roman" w:hAnsi="Times New Roman" w:cs="Times New Roman"/>
        </w:rPr>
        <w:t xml:space="preserve">. El acercamiento a las concurrencias mediante herramientas que les sean útiles, tal como ocurre en el perfil en Facebook o mediante el chat en vivo, contribuye a trazar las rutas de trabajo que abren el panorama al proceso creativo de la imagen, tal como vimos con el caso de los </w:t>
      </w:r>
      <w:r>
        <w:rPr>
          <w:rFonts w:ascii="Times New Roman" w:eastAsia="Times New Roman" w:hAnsi="Times New Roman" w:cs="Times New Roman"/>
          <w:i/>
        </w:rPr>
        <w:t>Motion Graphics</w:t>
      </w:r>
      <w:r>
        <w:rPr>
          <w:rFonts w:ascii="Times New Roman" w:eastAsia="Times New Roman" w:hAnsi="Times New Roman" w:cs="Times New Roman"/>
        </w:rPr>
        <w:t xml:space="preserve">. </w:t>
      </w:r>
    </w:p>
    <w:p w14:paraId="74EBC7BD" w14:textId="77777777" w:rsidR="009504B0" w:rsidRDefault="009504B0">
      <w:pPr>
        <w:spacing w:after="240" w:line="360" w:lineRule="auto"/>
        <w:jc w:val="center"/>
        <w:rPr>
          <w:rFonts w:ascii="Times New Roman" w:eastAsia="Times New Roman" w:hAnsi="Times New Roman" w:cs="Times New Roman"/>
          <w:b/>
        </w:rPr>
      </w:pPr>
    </w:p>
    <w:p w14:paraId="726FC427" w14:textId="77777777" w:rsidR="009504B0" w:rsidRDefault="009504B0">
      <w:pPr>
        <w:spacing w:after="240" w:line="360" w:lineRule="auto"/>
        <w:jc w:val="center"/>
        <w:rPr>
          <w:rFonts w:ascii="Times New Roman" w:eastAsia="Times New Roman" w:hAnsi="Times New Roman" w:cs="Times New Roman"/>
          <w:b/>
        </w:rPr>
      </w:pPr>
    </w:p>
    <w:p w14:paraId="242F86F6" w14:textId="145A976C" w:rsidR="00446D21" w:rsidRDefault="00213DA4">
      <w:pPr>
        <w:spacing w:after="240" w:line="360" w:lineRule="auto"/>
        <w:jc w:val="center"/>
        <w:rPr>
          <w:rFonts w:ascii="Times New Roman" w:eastAsia="Times New Roman" w:hAnsi="Times New Roman" w:cs="Times New Roman"/>
        </w:rPr>
      </w:pPr>
      <w:r>
        <w:rPr>
          <w:rFonts w:ascii="Times New Roman" w:eastAsia="Times New Roman" w:hAnsi="Times New Roman" w:cs="Times New Roman"/>
          <w:b/>
        </w:rPr>
        <w:lastRenderedPageBreak/>
        <w:t>Figura 9.</w:t>
      </w:r>
      <w:r>
        <w:rPr>
          <w:rFonts w:ascii="Times New Roman" w:eastAsia="Times New Roman" w:hAnsi="Times New Roman" w:cs="Times New Roman"/>
        </w:rPr>
        <w:t xml:space="preserve"> Equipo de producción de </w:t>
      </w:r>
      <w:r>
        <w:rPr>
          <w:rFonts w:ascii="Times New Roman" w:eastAsia="Times New Roman" w:hAnsi="Times New Roman" w:cs="Times New Roman"/>
          <w:i/>
        </w:rPr>
        <w:t>cyad.tv</w:t>
      </w:r>
      <w:r>
        <w:rPr>
          <w:rFonts w:ascii="Times New Roman" w:eastAsia="Times New Roman" w:hAnsi="Times New Roman" w:cs="Times New Roman"/>
        </w:rPr>
        <w:t>.</w:t>
      </w:r>
    </w:p>
    <w:p w14:paraId="4E594570" w14:textId="77777777" w:rsidR="00446D21" w:rsidRDefault="00213DA4">
      <w:pPr>
        <w:spacing w:after="240" w:line="360" w:lineRule="auto"/>
        <w:jc w:val="center"/>
        <w:rPr>
          <w:rFonts w:ascii="Times New Roman" w:eastAsia="Times New Roman" w:hAnsi="Times New Roman" w:cs="Times New Roman"/>
        </w:rPr>
      </w:pPr>
      <w:r>
        <w:rPr>
          <w:rFonts w:ascii="Times New Roman" w:eastAsia="Times New Roman" w:hAnsi="Times New Roman" w:cs="Times New Roman"/>
          <w:b/>
          <w:noProof/>
          <w:lang w:eastAsia="es-ES"/>
        </w:rPr>
        <w:drawing>
          <wp:inline distT="0" distB="0" distL="0" distR="0" wp14:anchorId="51C807B7" wp14:editId="01DCDFA3">
            <wp:extent cx="5601873" cy="1523090"/>
            <wp:effectExtent l="0" t="0" r="0" b="0"/>
            <wp:docPr id="8" name="image18.png" descr="DD:Users:jorgeleroux:Desktop:ARTICULOS-17:Articulo cyad.TV:ici-cyadTV imagen3.png"/>
            <wp:cNvGraphicFramePr/>
            <a:graphic xmlns:a="http://schemas.openxmlformats.org/drawingml/2006/main">
              <a:graphicData uri="http://schemas.openxmlformats.org/drawingml/2006/picture">
                <pic:pic xmlns:pic="http://schemas.openxmlformats.org/drawingml/2006/picture">
                  <pic:nvPicPr>
                    <pic:cNvPr id="0" name="image18.png" descr="DD:Users:jorgeleroux:Desktop:ARTICULOS-17:Articulo cyad.TV:ici-cyadTV imagen3.png"/>
                    <pic:cNvPicPr preferRelativeResize="0"/>
                  </pic:nvPicPr>
                  <pic:blipFill>
                    <a:blip r:embed="rId19"/>
                    <a:srcRect/>
                    <a:stretch>
                      <a:fillRect/>
                    </a:stretch>
                  </pic:blipFill>
                  <pic:spPr>
                    <a:xfrm>
                      <a:off x="0" y="0"/>
                      <a:ext cx="5601873" cy="1523090"/>
                    </a:xfrm>
                    <a:prstGeom prst="rect">
                      <a:avLst/>
                    </a:prstGeom>
                    <a:ln/>
                  </pic:spPr>
                </pic:pic>
              </a:graphicData>
            </a:graphic>
          </wp:inline>
        </w:drawing>
      </w:r>
      <w:r>
        <w:rPr>
          <w:rFonts w:ascii="Times New Roman" w:eastAsia="Times New Roman" w:hAnsi="Times New Roman" w:cs="Times New Roman"/>
          <w:i/>
        </w:rPr>
        <w:t xml:space="preserve"> </w:t>
      </w:r>
      <w:r>
        <w:rPr>
          <w:rFonts w:ascii="Times New Roman" w:eastAsia="Times New Roman" w:hAnsi="Times New Roman" w:cs="Times New Roman"/>
        </w:rPr>
        <w:t>Fotos: Adriana Dávila Ulloa</w:t>
      </w:r>
    </w:p>
    <w:p w14:paraId="51C9AAC2" w14:textId="77777777" w:rsidR="00446D21" w:rsidRDefault="00213DA4">
      <w:pPr>
        <w:spacing w:after="240" w:line="360" w:lineRule="auto"/>
        <w:jc w:val="both"/>
        <w:rPr>
          <w:rFonts w:ascii="Times New Roman" w:eastAsia="Times New Roman" w:hAnsi="Times New Roman" w:cs="Times New Roman"/>
          <w:i/>
        </w:rPr>
      </w:pPr>
      <w:r>
        <w:rPr>
          <w:rFonts w:ascii="Times New Roman" w:eastAsia="Times New Roman" w:hAnsi="Times New Roman" w:cs="Times New Roman"/>
        </w:rPr>
        <w:t xml:space="preserve">En </w:t>
      </w:r>
      <w:r>
        <w:rPr>
          <w:rFonts w:ascii="Times New Roman" w:eastAsia="Times New Roman" w:hAnsi="Times New Roman" w:cs="Times New Roman"/>
          <w:i/>
        </w:rPr>
        <w:t>cyad.tv</w:t>
      </w:r>
      <w:r>
        <w:rPr>
          <w:rFonts w:ascii="Times New Roman" w:eastAsia="Times New Roman" w:hAnsi="Times New Roman" w:cs="Times New Roman"/>
        </w:rPr>
        <w:t xml:space="preserve"> intervienen distintas fases de trabajo que requieren de la creación de estrategias y formas de organización. En todas las etapas del proceso de creación y producción, los fines y objetivos se construyen a partir de un conjunto de medios y herramientas, permitiendo con ello el desarrollo de habilidades que pueden ser potenciadas a lo largo de un proceso de aprendizaje creciente y enfocado a la permanente actualización. Los entornos virtuales requieren de procesos de diseño que constantemente recuperen las experiencias para poner al día sus formas de trabajo y organización. </w:t>
      </w:r>
    </w:p>
    <w:p w14:paraId="40A8C2D9" w14:textId="77777777" w:rsidR="00446D21" w:rsidRDefault="00213DA4">
      <w:pPr>
        <w:widowControl w:val="0"/>
        <w:spacing w:after="240" w:line="360" w:lineRule="auto"/>
        <w:rPr>
          <w:rFonts w:ascii="Times New Roman" w:eastAsia="Times New Roman" w:hAnsi="Times New Roman" w:cs="Times New Roman"/>
        </w:rPr>
      </w:pPr>
      <w:r>
        <w:rPr>
          <w:rFonts w:ascii="Times New Roman" w:eastAsia="Times New Roman" w:hAnsi="Times New Roman" w:cs="Times New Roman"/>
          <w:b/>
        </w:rPr>
        <w:t>5. Conclusiones. La actualización de procesos en la divulgación audiovisual universitaria.</w:t>
      </w:r>
    </w:p>
    <w:p w14:paraId="2547C7AA" w14:textId="77777777" w:rsidR="00446D21" w:rsidRDefault="00213DA4">
      <w:pPr>
        <w:widowControl w:val="0"/>
        <w:tabs>
          <w:tab w:val="left" w:pos="220"/>
          <w:tab w:val="left" w:pos="720"/>
        </w:tabs>
        <w:spacing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Los retos de </w:t>
      </w:r>
      <w:r>
        <w:rPr>
          <w:rFonts w:ascii="Times New Roman" w:eastAsia="Times New Roman" w:hAnsi="Times New Roman" w:cs="Times New Roman"/>
          <w:i/>
        </w:rPr>
        <w:t>cyad.tv</w:t>
      </w:r>
      <w:r>
        <w:rPr>
          <w:rFonts w:ascii="Times New Roman" w:eastAsia="Times New Roman" w:hAnsi="Times New Roman" w:cs="Times New Roman"/>
        </w:rPr>
        <w:t xml:space="preserve"> como respuesta a los acelerados procesos de cambio en el medio </w:t>
      </w:r>
      <w:r>
        <w:rPr>
          <w:rFonts w:ascii="Times New Roman" w:eastAsia="Times New Roman" w:hAnsi="Times New Roman" w:cs="Times New Roman"/>
          <w:i/>
        </w:rPr>
        <w:t>streaming</w:t>
      </w:r>
      <w:r>
        <w:rPr>
          <w:rFonts w:ascii="Times New Roman" w:eastAsia="Times New Roman" w:hAnsi="Times New Roman" w:cs="Times New Roman"/>
        </w:rPr>
        <w:t xml:space="preserve"> abarcan los siguientes aspectos:</w:t>
      </w:r>
    </w:p>
    <w:p w14:paraId="4DC38D83" w14:textId="77777777" w:rsidR="00446D21" w:rsidRDefault="00213DA4">
      <w:pPr>
        <w:spacing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rPr>
        <w:t xml:space="preserve">Creación de un sistema de soporte de datos de video </w:t>
      </w:r>
      <w:r>
        <w:rPr>
          <w:rFonts w:ascii="Times New Roman" w:eastAsia="Times New Roman" w:hAnsi="Times New Roman" w:cs="Times New Roman"/>
        </w:rPr>
        <w:t>(servidor de video) para administrar el historial de contenidos</w:t>
      </w:r>
      <w:r>
        <w:rPr>
          <w:rFonts w:ascii="Times New Roman" w:eastAsia="Times New Roman" w:hAnsi="Times New Roman" w:cs="Times New Roman"/>
          <w:i/>
        </w:rPr>
        <w:t>,</w:t>
      </w:r>
      <w:r>
        <w:rPr>
          <w:rFonts w:ascii="Times New Roman" w:eastAsia="Times New Roman" w:hAnsi="Times New Roman" w:cs="Times New Roman"/>
        </w:rPr>
        <w:t xml:space="preserve"> así como posproducir c</w:t>
      </w:r>
      <w:r w:rsidR="000C5A8C">
        <w:rPr>
          <w:rFonts w:ascii="Times New Roman" w:eastAsia="Times New Roman" w:hAnsi="Times New Roman" w:cs="Times New Roman"/>
        </w:rPr>
        <w:t>á</w:t>
      </w:r>
      <w:r>
        <w:rPr>
          <w:rFonts w:ascii="Times New Roman" w:eastAsia="Times New Roman" w:hAnsi="Times New Roman" w:cs="Times New Roman"/>
        </w:rPr>
        <w:t xml:space="preserve">psulas especializadas en equipos interconectados en red con el fin de acelerar los procesos de trabajo.   </w:t>
      </w:r>
    </w:p>
    <w:p w14:paraId="6218C2BD" w14:textId="77777777" w:rsidR="00446D21" w:rsidRDefault="00213DA4">
      <w:pPr>
        <w:spacing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rPr>
        <w:t>Adopción de tecnologías innovadoras para la transmisión en vivo</w:t>
      </w:r>
      <w:r>
        <w:rPr>
          <w:rFonts w:ascii="Times New Roman" w:eastAsia="Times New Roman" w:hAnsi="Times New Roman" w:cs="Times New Roman"/>
        </w:rPr>
        <w:t xml:space="preserve">, tales como cámaras IP controladas en forma remota, con el fin de aprovechar al máximo los recursos humanos, </w:t>
      </w:r>
      <w:r>
        <w:rPr>
          <w:rFonts w:ascii="Times New Roman" w:eastAsia="Times New Roman" w:hAnsi="Times New Roman" w:cs="Times New Roman"/>
        </w:rPr>
        <w:lastRenderedPageBreak/>
        <w:t>así como cámaras 4K, drones o recursos en cámara lenta para enfatizar situaciones específicas.</w:t>
      </w:r>
    </w:p>
    <w:p w14:paraId="6AF3B8EE" w14:textId="77777777" w:rsidR="00446D21" w:rsidRDefault="00213DA4">
      <w:pPr>
        <w:spacing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rPr>
        <w:t xml:space="preserve">Multiplicación de las plataformas de transmisión en vivo, </w:t>
      </w:r>
      <w:r>
        <w:rPr>
          <w:rFonts w:ascii="Times New Roman" w:eastAsia="Times New Roman" w:hAnsi="Times New Roman" w:cs="Times New Roman"/>
        </w:rPr>
        <w:t xml:space="preserve">con el fin de acceder simultáneamente a distintos públicos, así como diversificar las herramientas de trabajo y las modalidades de acceso al público receptor en función de los dispositivos y calidades de recepción disponibles. </w:t>
      </w:r>
    </w:p>
    <w:p w14:paraId="230A6E5C" w14:textId="77777777" w:rsidR="00446D21" w:rsidRDefault="00213DA4">
      <w:pPr>
        <w:spacing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rPr>
        <w:t xml:space="preserve">Renovación de la imagen de canal </w:t>
      </w:r>
      <w:r>
        <w:rPr>
          <w:rFonts w:ascii="Times New Roman" w:eastAsia="Times New Roman" w:hAnsi="Times New Roman" w:cs="Times New Roman"/>
          <w:b/>
          <w:i/>
        </w:rPr>
        <w:t>cyad.tv</w:t>
      </w:r>
      <w:r>
        <w:rPr>
          <w:rFonts w:ascii="Times New Roman" w:eastAsia="Times New Roman" w:hAnsi="Times New Roman" w:cs="Times New Roman"/>
        </w:rPr>
        <w:t>, reconociendo las inquietudes y propuestas que emergen de la comunidad de la UAM, para extender los conocimientos y producciones a más públicos universitarios.  </w:t>
      </w:r>
    </w:p>
    <w:p w14:paraId="6238887A" w14:textId="77777777" w:rsidR="00446D21" w:rsidRDefault="00213DA4">
      <w:pPr>
        <w:spacing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rPr>
        <w:t xml:space="preserve">Reconfiguración del portal </w:t>
      </w:r>
      <w:r>
        <w:rPr>
          <w:rFonts w:ascii="Times New Roman" w:eastAsia="Times New Roman" w:hAnsi="Times New Roman" w:cs="Times New Roman"/>
          <w:b/>
          <w:i/>
        </w:rPr>
        <w:t>cyad.tv</w:t>
      </w:r>
      <w:r>
        <w:rPr>
          <w:rFonts w:ascii="Times New Roman" w:eastAsia="Times New Roman" w:hAnsi="Times New Roman" w:cs="Times New Roman"/>
        </w:rPr>
        <w:t>, actualizando la base de datos V.O.D. (videos bajo demanda archivados), su acceso a las herramientas de intercambio con los usuarios, tanto en vivo como en forma diferida, mediante chats diferenciados, páginas de comentarios y blogs públicos y dedicados.  </w:t>
      </w:r>
    </w:p>
    <w:p w14:paraId="2DD88DFB" w14:textId="77777777" w:rsidR="00446D21" w:rsidRDefault="00213DA4">
      <w:pPr>
        <w:spacing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rPr>
        <w:t>Desarrollo nuevas estrategias de Difusión</w:t>
      </w:r>
      <w:r>
        <w:rPr>
          <w:rFonts w:ascii="Times New Roman" w:eastAsia="Times New Roman" w:hAnsi="Times New Roman" w:cs="Times New Roman"/>
        </w:rPr>
        <w:t xml:space="preserve">, lo cual implica: </w:t>
      </w:r>
    </w:p>
    <w:p w14:paraId="67CBB1F8" w14:textId="77777777" w:rsidR="00446D21" w:rsidRDefault="00213DA4">
      <w:pPr>
        <w:spacing w:after="240" w:line="360" w:lineRule="auto"/>
        <w:ind w:left="567"/>
        <w:jc w:val="both"/>
        <w:rPr>
          <w:rFonts w:ascii="Times New Roman" w:eastAsia="Times New Roman" w:hAnsi="Times New Roman" w:cs="Times New Roman"/>
        </w:rPr>
      </w:pPr>
      <w:r>
        <w:rPr>
          <w:rFonts w:ascii="Times New Roman" w:eastAsia="Times New Roman" w:hAnsi="Times New Roman" w:cs="Times New Roman"/>
        </w:rPr>
        <w:t xml:space="preserve">- Multiplicar la presencia en redes sociales (Facebook, Twitter, Youtube, Vimeo, etc.). Establecer vínculos con medios pares (sitios y canales de transmisión </w:t>
      </w:r>
      <w:r>
        <w:rPr>
          <w:rFonts w:ascii="Times New Roman" w:eastAsia="Times New Roman" w:hAnsi="Times New Roman" w:cs="Times New Roman"/>
          <w:i/>
        </w:rPr>
        <w:t xml:space="preserve">streaming </w:t>
      </w:r>
      <w:r>
        <w:rPr>
          <w:rFonts w:ascii="Times New Roman" w:eastAsia="Times New Roman" w:hAnsi="Times New Roman" w:cs="Times New Roman"/>
        </w:rPr>
        <w:t xml:space="preserve">universitaria a nivel nacional) y con nodos de transmisión y difusión de carácter cultural, tanto institucionales como independientes. </w:t>
      </w:r>
    </w:p>
    <w:p w14:paraId="0C77647E" w14:textId="77777777" w:rsidR="00446D21" w:rsidRDefault="00213DA4">
      <w:pPr>
        <w:spacing w:after="240" w:line="360" w:lineRule="auto"/>
        <w:ind w:left="567"/>
        <w:jc w:val="both"/>
      </w:pPr>
      <w:r>
        <w:rPr>
          <w:rFonts w:ascii="Times New Roman" w:eastAsia="Times New Roman" w:hAnsi="Times New Roman" w:cs="Times New Roman"/>
        </w:rPr>
        <w:t xml:space="preserve">- Difundir la imagen y los promocionales de campaña de </w:t>
      </w:r>
      <w:r>
        <w:rPr>
          <w:rFonts w:ascii="Times New Roman" w:eastAsia="Times New Roman" w:hAnsi="Times New Roman" w:cs="Times New Roman"/>
          <w:i/>
        </w:rPr>
        <w:t>cyad.tv,</w:t>
      </w:r>
      <w:r>
        <w:rPr>
          <w:rFonts w:ascii="Times New Roman" w:eastAsia="Times New Roman" w:hAnsi="Times New Roman" w:cs="Times New Roman"/>
        </w:rPr>
        <w:t xml:space="preserve"> así como contenidos y cápsulas significativas en redes sociales, canales y foros culturales, frecuencias de radio y televisión, medios universitarios de la UAM y otras universidades. </w:t>
      </w:r>
    </w:p>
    <w:p w14:paraId="5B56F0BE" w14:textId="77777777" w:rsidR="00446D21" w:rsidRDefault="00213DA4">
      <w:pPr>
        <w:spacing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El proyecto </w:t>
      </w:r>
      <w:r>
        <w:rPr>
          <w:rFonts w:ascii="Times New Roman" w:eastAsia="Times New Roman" w:hAnsi="Times New Roman" w:cs="Times New Roman"/>
          <w:i/>
        </w:rPr>
        <w:t>cyad.tv</w:t>
      </w:r>
      <w:r>
        <w:rPr>
          <w:rFonts w:ascii="Times New Roman" w:eastAsia="Times New Roman" w:hAnsi="Times New Roman" w:cs="Times New Roman"/>
        </w:rPr>
        <w:t xml:space="preserve"> representa un reto hacia la conformación de un canal universitario de la UAM Azcapotzalco y de UAM en general, en concordancia con otros canales </w:t>
      </w:r>
      <w:r>
        <w:rPr>
          <w:rFonts w:ascii="Times New Roman" w:eastAsia="Times New Roman" w:hAnsi="Times New Roman" w:cs="Times New Roman"/>
          <w:i/>
        </w:rPr>
        <w:t>streaming</w:t>
      </w:r>
      <w:r>
        <w:rPr>
          <w:rFonts w:ascii="Times New Roman" w:eastAsia="Times New Roman" w:hAnsi="Times New Roman" w:cs="Times New Roman"/>
        </w:rPr>
        <w:t xml:space="preserve"> con los que esta cuenta. Un ejemplo de plataformas en este sentido lo es UAMRadio 94.1fm, que transmite en frecuencias abiertas y es el punto de arranque hacia un proyecto de televisión para una canal en frecuencia abierta y a la vez en línea. Los recientes cambios curriculares en la carrera de Diseño de la Comunicación Gráfica en la UAM Azcapotzalco permiten que los alumnos se incorporen en forma más dedicada a la producción audiovisual, representando esto un paso importante para la diversificación de contenidos y barras temáticas, propósito coincidente con las tareas futuras de </w:t>
      </w:r>
      <w:r>
        <w:rPr>
          <w:rFonts w:ascii="Times New Roman" w:eastAsia="Times New Roman" w:hAnsi="Times New Roman" w:cs="Times New Roman"/>
          <w:i/>
        </w:rPr>
        <w:t>cyad.tv</w:t>
      </w:r>
      <w:r>
        <w:rPr>
          <w:rFonts w:ascii="Times New Roman" w:eastAsia="Times New Roman" w:hAnsi="Times New Roman" w:cs="Times New Roman"/>
        </w:rPr>
        <w:t>. Esto abre igualmente nuevas áreas de oportunidad para el empleo eficiente de las tecnologías informáticas a las que se ha incorporado claramente la universidad.</w:t>
      </w:r>
    </w:p>
    <w:p w14:paraId="315E80FE" w14:textId="44C4F5AB" w:rsidR="00446D21" w:rsidRDefault="00446D21">
      <w:pPr>
        <w:rPr>
          <w:rFonts w:ascii="Calibri" w:eastAsia="Calibri" w:hAnsi="Calibri" w:cs="Calibri"/>
          <w:b/>
          <w:sz w:val="28"/>
          <w:szCs w:val="28"/>
        </w:rPr>
      </w:pPr>
    </w:p>
    <w:p w14:paraId="5311715E" w14:textId="5F371197" w:rsidR="009504B0" w:rsidRDefault="009504B0">
      <w:pPr>
        <w:rPr>
          <w:rFonts w:ascii="Calibri" w:eastAsia="Calibri" w:hAnsi="Calibri" w:cs="Calibri"/>
          <w:b/>
          <w:sz w:val="28"/>
          <w:szCs w:val="28"/>
        </w:rPr>
      </w:pPr>
    </w:p>
    <w:p w14:paraId="5EAAC404" w14:textId="582EB873" w:rsidR="009504B0" w:rsidRDefault="009504B0">
      <w:pPr>
        <w:rPr>
          <w:rFonts w:ascii="Calibri" w:eastAsia="Calibri" w:hAnsi="Calibri" w:cs="Calibri"/>
          <w:b/>
          <w:sz w:val="28"/>
          <w:szCs w:val="28"/>
        </w:rPr>
      </w:pPr>
    </w:p>
    <w:p w14:paraId="1366FC4E" w14:textId="70E9FEB8" w:rsidR="009504B0" w:rsidRDefault="009504B0">
      <w:pPr>
        <w:rPr>
          <w:rFonts w:ascii="Calibri" w:eastAsia="Calibri" w:hAnsi="Calibri" w:cs="Calibri"/>
          <w:b/>
          <w:sz w:val="28"/>
          <w:szCs w:val="28"/>
        </w:rPr>
      </w:pPr>
    </w:p>
    <w:p w14:paraId="5BDDD67F" w14:textId="687AB780" w:rsidR="009504B0" w:rsidRDefault="009504B0">
      <w:pPr>
        <w:rPr>
          <w:rFonts w:ascii="Calibri" w:eastAsia="Calibri" w:hAnsi="Calibri" w:cs="Calibri"/>
          <w:b/>
          <w:sz w:val="28"/>
          <w:szCs w:val="28"/>
        </w:rPr>
      </w:pPr>
    </w:p>
    <w:p w14:paraId="46DEA2E2" w14:textId="661B9BD4" w:rsidR="009504B0" w:rsidRDefault="009504B0">
      <w:pPr>
        <w:rPr>
          <w:rFonts w:ascii="Calibri" w:eastAsia="Calibri" w:hAnsi="Calibri" w:cs="Calibri"/>
          <w:b/>
          <w:sz w:val="28"/>
          <w:szCs w:val="28"/>
        </w:rPr>
      </w:pPr>
    </w:p>
    <w:p w14:paraId="4C360B27" w14:textId="5056A9AA" w:rsidR="009504B0" w:rsidRDefault="009504B0">
      <w:pPr>
        <w:rPr>
          <w:rFonts w:ascii="Calibri" w:eastAsia="Calibri" w:hAnsi="Calibri" w:cs="Calibri"/>
          <w:b/>
          <w:sz w:val="28"/>
          <w:szCs w:val="28"/>
        </w:rPr>
      </w:pPr>
    </w:p>
    <w:p w14:paraId="27B7B813" w14:textId="4E1D7829" w:rsidR="009504B0" w:rsidRDefault="009504B0">
      <w:pPr>
        <w:rPr>
          <w:rFonts w:ascii="Calibri" w:eastAsia="Calibri" w:hAnsi="Calibri" w:cs="Calibri"/>
          <w:b/>
          <w:sz w:val="28"/>
          <w:szCs w:val="28"/>
        </w:rPr>
      </w:pPr>
    </w:p>
    <w:p w14:paraId="5B978CC4" w14:textId="60002D2B" w:rsidR="009504B0" w:rsidRDefault="009504B0">
      <w:pPr>
        <w:rPr>
          <w:rFonts w:ascii="Calibri" w:eastAsia="Calibri" w:hAnsi="Calibri" w:cs="Calibri"/>
          <w:b/>
          <w:sz w:val="28"/>
          <w:szCs w:val="28"/>
        </w:rPr>
      </w:pPr>
    </w:p>
    <w:p w14:paraId="01D1AF07" w14:textId="6434624D" w:rsidR="009504B0" w:rsidRDefault="009504B0">
      <w:pPr>
        <w:rPr>
          <w:rFonts w:ascii="Calibri" w:eastAsia="Calibri" w:hAnsi="Calibri" w:cs="Calibri"/>
          <w:b/>
          <w:sz w:val="28"/>
          <w:szCs w:val="28"/>
        </w:rPr>
      </w:pPr>
    </w:p>
    <w:p w14:paraId="48AC1E1C" w14:textId="0E0BE580" w:rsidR="009504B0" w:rsidRDefault="009504B0">
      <w:pPr>
        <w:rPr>
          <w:rFonts w:ascii="Calibri" w:eastAsia="Calibri" w:hAnsi="Calibri" w:cs="Calibri"/>
          <w:b/>
          <w:sz w:val="28"/>
          <w:szCs w:val="28"/>
        </w:rPr>
      </w:pPr>
    </w:p>
    <w:p w14:paraId="7970245B" w14:textId="5E2FB47D" w:rsidR="009504B0" w:rsidRDefault="009504B0">
      <w:pPr>
        <w:rPr>
          <w:rFonts w:ascii="Calibri" w:eastAsia="Calibri" w:hAnsi="Calibri" w:cs="Calibri"/>
          <w:b/>
          <w:sz w:val="28"/>
          <w:szCs w:val="28"/>
        </w:rPr>
      </w:pPr>
    </w:p>
    <w:p w14:paraId="672BFBF2" w14:textId="1D6D5945" w:rsidR="009504B0" w:rsidRDefault="009504B0">
      <w:pPr>
        <w:rPr>
          <w:rFonts w:ascii="Calibri" w:eastAsia="Calibri" w:hAnsi="Calibri" w:cs="Calibri"/>
          <w:b/>
          <w:sz w:val="28"/>
          <w:szCs w:val="28"/>
        </w:rPr>
      </w:pPr>
    </w:p>
    <w:p w14:paraId="07066431" w14:textId="1B3E6127" w:rsidR="009504B0" w:rsidRDefault="009504B0">
      <w:pPr>
        <w:rPr>
          <w:rFonts w:ascii="Calibri" w:eastAsia="Calibri" w:hAnsi="Calibri" w:cs="Calibri"/>
          <w:b/>
          <w:sz w:val="28"/>
          <w:szCs w:val="28"/>
        </w:rPr>
      </w:pPr>
    </w:p>
    <w:p w14:paraId="4321D53B" w14:textId="77777777" w:rsidR="009504B0" w:rsidRDefault="009504B0">
      <w:pPr>
        <w:rPr>
          <w:rFonts w:ascii="Calibri" w:eastAsia="Calibri" w:hAnsi="Calibri" w:cs="Calibri"/>
          <w:b/>
          <w:sz w:val="28"/>
          <w:szCs w:val="28"/>
        </w:rPr>
      </w:pPr>
    </w:p>
    <w:p w14:paraId="11874D31" w14:textId="77777777" w:rsidR="00446D21" w:rsidRDefault="00446D21">
      <w:pPr>
        <w:rPr>
          <w:rFonts w:ascii="Calibri" w:eastAsia="Calibri" w:hAnsi="Calibri" w:cs="Calibri"/>
          <w:b/>
          <w:sz w:val="28"/>
          <w:szCs w:val="28"/>
        </w:rPr>
      </w:pPr>
    </w:p>
    <w:p w14:paraId="0EA91E21" w14:textId="77777777" w:rsidR="00446D21" w:rsidRDefault="00446D21">
      <w:pPr>
        <w:rPr>
          <w:rFonts w:ascii="Calibri" w:eastAsia="Calibri" w:hAnsi="Calibri" w:cs="Calibri"/>
          <w:b/>
          <w:sz w:val="28"/>
          <w:szCs w:val="28"/>
        </w:rPr>
      </w:pPr>
    </w:p>
    <w:p w14:paraId="08F59CDA" w14:textId="77777777" w:rsidR="00446D21" w:rsidRDefault="00446D21">
      <w:pPr>
        <w:rPr>
          <w:rFonts w:ascii="Calibri" w:eastAsia="Calibri" w:hAnsi="Calibri" w:cs="Calibri"/>
          <w:b/>
          <w:sz w:val="28"/>
          <w:szCs w:val="28"/>
        </w:rPr>
      </w:pPr>
    </w:p>
    <w:p w14:paraId="518F07E6" w14:textId="77777777" w:rsidR="00446D21" w:rsidRDefault="00446D21">
      <w:pPr>
        <w:rPr>
          <w:rFonts w:ascii="Calibri" w:eastAsia="Calibri" w:hAnsi="Calibri" w:cs="Calibri"/>
          <w:b/>
          <w:sz w:val="28"/>
          <w:szCs w:val="28"/>
        </w:rPr>
      </w:pPr>
    </w:p>
    <w:p w14:paraId="772EDEF0" w14:textId="77777777" w:rsidR="00446D21" w:rsidRDefault="00446D21">
      <w:pPr>
        <w:rPr>
          <w:rFonts w:ascii="Calibri" w:eastAsia="Calibri" w:hAnsi="Calibri" w:cs="Calibri"/>
          <w:b/>
          <w:sz w:val="28"/>
          <w:szCs w:val="28"/>
        </w:rPr>
      </w:pPr>
    </w:p>
    <w:p w14:paraId="5C2B9BF7" w14:textId="77777777" w:rsidR="00446D21" w:rsidRDefault="00446D21">
      <w:pPr>
        <w:rPr>
          <w:rFonts w:ascii="Calibri" w:eastAsia="Calibri" w:hAnsi="Calibri" w:cs="Calibri"/>
          <w:b/>
          <w:sz w:val="28"/>
          <w:szCs w:val="28"/>
        </w:rPr>
      </w:pPr>
    </w:p>
    <w:p w14:paraId="100B3976" w14:textId="77777777" w:rsidR="00446D21" w:rsidRDefault="00446D21">
      <w:pPr>
        <w:rPr>
          <w:rFonts w:ascii="Calibri" w:eastAsia="Calibri" w:hAnsi="Calibri" w:cs="Calibri"/>
          <w:b/>
          <w:sz w:val="28"/>
          <w:szCs w:val="28"/>
        </w:rPr>
      </w:pPr>
    </w:p>
    <w:p w14:paraId="3724123B" w14:textId="77777777" w:rsidR="00446D21" w:rsidRDefault="00446D21">
      <w:pPr>
        <w:rPr>
          <w:rFonts w:ascii="Calibri" w:eastAsia="Calibri" w:hAnsi="Calibri" w:cs="Calibri"/>
          <w:b/>
          <w:sz w:val="28"/>
          <w:szCs w:val="28"/>
        </w:rPr>
      </w:pPr>
    </w:p>
    <w:p w14:paraId="7DDC4157" w14:textId="77777777" w:rsidR="00446D21" w:rsidRDefault="00446D21">
      <w:pPr>
        <w:rPr>
          <w:rFonts w:ascii="Calibri" w:eastAsia="Calibri" w:hAnsi="Calibri" w:cs="Calibri"/>
          <w:b/>
          <w:sz w:val="28"/>
          <w:szCs w:val="28"/>
        </w:rPr>
      </w:pPr>
    </w:p>
    <w:p w14:paraId="05C3AAA2" w14:textId="77777777" w:rsidR="00446D21" w:rsidRDefault="00446D21">
      <w:pPr>
        <w:rPr>
          <w:rFonts w:ascii="Calibri" w:eastAsia="Calibri" w:hAnsi="Calibri" w:cs="Calibri"/>
          <w:b/>
          <w:sz w:val="28"/>
          <w:szCs w:val="28"/>
        </w:rPr>
      </w:pPr>
    </w:p>
    <w:p w14:paraId="3E75BE6D" w14:textId="77777777" w:rsidR="00446D21" w:rsidRDefault="00213DA4">
      <w:pPr>
        <w:rPr>
          <w:rFonts w:ascii="Calibri" w:eastAsia="Calibri" w:hAnsi="Calibri" w:cs="Calibri"/>
          <w:b/>
        </w:rPr>
      </w:pPr>
      <w:r>
        <w:rPr>
          <w:rFonts w:ascii="Calibri" w:eastAsia="Calibri" w:hAnsi="Calibri" w:cs="Calibri"/>
          <w:b/>
          <w:sz w:val="28"/>
          <w:szCs w:val="28"/>
        </w:rPr>
        <w:t>Bibliografía</w:t>
      </w:r>
    </w:p>
    <w:p w14:paraId="46173091" w14:textId="77777777" w:rsidR="00446D21" w:rsidRDefault="00446D21">
      <w:pPr>
        <w:spacing w:line="360" w:lineRule="auto"/>
        <w:rPr>
          <w:rFonts w:ascii="Times New Roman" w:eastAsia="Times New Roman" w:hAnsi="Times New Roman" w:cs="Times New Roman"/>
        </w:rPr>
      </w:pPr>
    </w:p>
    <w:p w14:paraId="02AF03C5" w14:textId="77777777" w:rsidR="00446D21" w:rsidRDefault="00213DA4">
      <w:pPr>
        <w:spacing w:line="360" w:lineRule="auto"/>
        <w:ind w:left="709" w:hanging="709"/>
        <w:jc w:val="both"/>
        <w:rPr>
          <w:rFonts w:ascii="Times New Roman" w:eastAsia="Times New Roman" w:hAnsi="Times New Roman" w:cs="Times New Roman"/>
        </w:rPr>
      </w:pPr>
      <w:r>
        <w:rPr>
          <w:rFonts w:ascii="Times New Roman" w:eastAsia="Times New Roman" w:hAnsi="Times New Roman" w:cs="Times New Roman"/>
        </w:rPr>
        <w:t>Castells, Manuel. (2006).</w:t>
      </w:r>
      <w:r>
        <w:rPr>
          <w:rFonts w:ascii="MS Mincho" w:eastAsia="MS Mincho" w:hAnsi="MS Mincho" w:cs="MS Mincho"/>
        </w:rPr>
        <w:t> </w:t>
      </w:r>
      <w:r>
        <w:rPr>
          <w:rFonts w:ascii="Times New Roman" w:eastAsia="Times New Roman" w:hAnsi="Times New Roman" w:cs="Times New Roman"/>
          <w:i/>
        </w:rPr>
        <w:t>La era de la información. La sociedad red.</w:t>
      </w:r>
      <w:r>
        <w:rPr>
          <w:rFonts w:ascii="Times New Roman" w:eastAsia="Times New Roman" w:hAnsi="Times New Roman" w:cs="Times New Roman"/>
        </w:rPr>
        <w:t xml:space="preserve"> Tomo 1. México:  Fondo de Cultura Económica.</w:t>
      </w:r>
    </w:p>
    <w:p w14:paraId="0F304EEC" w14:textId="77777777" w:rsidR="00446D21" w:rsidRDefault="00213DA4">
      <w:pPr>
        <w:spacing w:line="36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Castells, Manuel. (2003).  </w:t>
      </w:r>
      <w:r>
        <w:rPr>
          <w:rFonts w:ascii="Times New Roman" w:eastAsia="Times New Roman" w:hAnsi="Times New Roman" w:cs="Times New Roman"/>
          <w:i/>
        </w:rPr>
        <w:t>La galaxia Internet</w:t>
      </w:r>
      <w:r>
        <w:rPr>
          <w:rFonts w:ascii="Times New Roman" w:eastAsia="Times New Roman" w:hAnsi="Times New Roman" w:cs="Times New Roman"/>
        </w:rPr>
        <w:t>. Barcelona, España: Mondadori de bolsillo.</w:t>
      </w:r>
    </w:p>
    <w:p w14:paraId="4B50699C" w14:textId="77777777" w:rsidR="00446D21" w:rsidRDefault="00213DA4">
      <w:pPr>
        <w:spacing w:line="36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Cebrian Herreros, Mariano. (2004). </w:t>
      </w:r>
      <w:r>
        <w:rPr>
          <w:rFonts w:ascii="Times New Roman" w:eastAsia="Times New Roman" w:hAnsi="Times New Roman" w:cs="Times New Roman"/>
          <w:i/>
        </w:rPr>
        <w:t>Modelos de televisión: generalista, temática y convergente con internet.</w:t>
      </w:r>
      <w:r>
        <w:rPr>
          <w:rFonts w:ascii="Times New Roman" w:eastAsia="Times New Roman" w:hAnsi="Times New Roman" w:cs="Times New Roman"/>
        </w:rPr>
        <w:t xml:space="preserve"> Barcelona, España: Paidos Comunicación.</w:t>
      </w:r>
    </w:p>
    <w:p w14:paraId="66F06727" w14:textId="77777777" w:rsidR="00446D21" w:rsidRDefault="00213DA4">
      <w:pPr>
        <w:spacing w:line="36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Cotarelo Ramón. (2011). </w:t>
      </w:r>
      <w:r>
        <w:rPr>
          <w:rFonts w:ascii="Times New Roman" w:eastAsia="Times New Roman" w:hAnsi="Times New Roman" w:cs="Times New Roman"/>
          <w:i/>
        </w:rPr>
        <w:t>La política en la era de Internet</w:t>
      </w:r>
      <w:r>
        <w:rPr>
          <w:rFonts w:ascii="Times New Roman" w:eastAsia="Times New Roman" w:hAnsi="Times New Roman" w:cs="Times New Roman"/>
        </w:rPr>
        <w:t>. Valencia: Tirant lo Blanch.</w:t>
      </w:r>
    </w:p>
    <w:p w14:paraId="2FB22912" w14:textId="77777777" w:rsidR="00446D21" w:rsidRDefault="00213DA4">
      <w:pPr>
        <w:spacing w:line="36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De Marias, Maria, Colquhoun Andrew. (2008). LiveMedia, web 2.0 y la necesidad de transmisiones estratégicas y flujos de datos en directo. </w:t>
      </w:r>
      <w:r>
        <w:rPr>
          <w:rFonts w:ascii="Times New Roman" w:eastAsia="Times New Roman" w:hAnsi="Times New Roman" w:cs="Times New Roman"/>
          <w:i/>
        </w:rPr>
        <w:t>Livemedia. Alfabeta.</w:t>
      </w:r>
      <w:r>
        <w:rPr>
          <w:rFonts w:ascii="Times New Roman" w:eastAsia="Times New Roman" w:hAnsi="Times New Roman" w:cs="Times New Roman"/>
        </w:rPr>
        <w:t xml:space="preserve"> Barcelona, España: AECID. 1, 1-10. ISSN 2013-0562</w:t>
      </w:r>
    </w:p>
    <w:p w14:paraId="60DE7293" w14:textId="77777777" w:rsidR="00446D21" w:rsidRDefault="00213DA4">
      <w:pPr>
        <w:spacing w:line="36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De Kerckhove, Derrick. (1999). </w:t>
      </w:r>
      <w:r>
        <w:rPr>
          <w:rFonts w:ascii="Times New Roman" w:eastAsia="Times New Roman" w:hAnsi="Times New Roman" w:cs="Times New Roman"/>
          <w:i/>
        </w:rPr>
        <w:t>La piel de la cultura. Investigando la nueva realidad electrónica.</w:t>
      </w:r>
      <w:r>
        <w:rPr>
          <w:rFonts w:ascii="Times New Roman" w:eastAsia="Times New Roman" w:hAnsi="Times New Roman" w:cs="Times New Roman"/>
        </w:rPr>
        <w:t xml:space="preserve"> Barcelona, España: Gedisa.</w:t>
      </w:r>
    </w:p>
    <w:p w14:paraId="50DE65D7" w14:textId="77777777" w:rsidR="00446D21" w:rsidRDefault="00213DA4">
      <w:pPr>
        <w:spacing w:line="36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Eco, Umberto. (1984). </w:t>
      </w:r>
      <w:r>
        <w:rPr>
          <w:rFonts w:ascii="Times New Roman" w:eastAsia="Times New Roman" w:hAnsi="Times New Roman" w:cs="Times New Roman"/>
          <w:i/>
        </w:rPr>
        <w:t>Apocalípticos e Integrados.</w:t>
      </w:r>
      <w:r>
        <w:rPr>
          <w:rFonts w:ascii="Times New Roman" w:eastAsia="Times New Roman" w:hAnsi="Times New Roman" w:cs="Times New Roman"/>
        </w:rPr>
        <w:t xml:space="preserve"> Barcelona, España: Lumen. </w:t>
      </w:r>
    </w:p>
    <w:p w14:paraId="7EF5CD48" w14:textId="77777777" w:rsidR="00446D21" w:rsidRDefault="00213DA4">
      <w:pPr>
        <w:spacing w:line="360" w:lineRule="auto"/>
        <w:ind w:left="709" w:hanging="709"/>
        <w:jc w:val="both"/>
        <w:rPr>
          <w:rFonts w:ascii="Times New Roman" w:eastAsia="Times New Roman" w:hAnsi="Times New Roman" w:cs="Times New Roman"/>
        </w:rPr>
      </w:pPr>
      <w:r>
        <w:rPr>
          <w:rFonts w:ascii="Times New Roman" w:eastAsia="Times New Roman" w:hAnsi="Times New Roman" w:cs="Times New Roman"/>
        </w:rPr>
        <w:t>Herrera Beltrán, Claudia. (25 de octubre de 2012) México, entre los doce países con mayor número de cibernautas</w:t>
      </w:r>
      <w:r>
        <w:rPr>
          <w:rFonts w:ascii="Times New Roman" w:eastAsia="Times New Roman" w:hAnsi="Times New Roman" w:cs="Times New Roman"/>
          <w:i/>
        </w:rPr>
        <w:t>, La Jornada.</w:t>
      </w:r>
      <w:r>
        <w:rPr>
          <w:rFonts w:ascii="Times New Roman" w:eastAsia="Times New Roman" w:hAnsi="Times New Roman" w:cs="Times New Roman"/>
        </w:rPr>
        <w:t xml:space="preserve"> Recuperado de </w:t>
      </w:r>
      <w:hyperlink r:id="rId20">
        <w:r>
          <w:rPr>
            <w:rFonts w:ascii="Times New Roman" w:eastAsia="Times New Roman" w:hAnsi="Times New Roman" w:cs="Times New Roman"/>
            <w:u w:val="single"/>
          </w:rPr>
          <w:t>http://www.jornada.unam.mx/2012/10/25/sociedad/041n1soc</w:t>
        </w:r>
      </w:hyperlink>
    </w:p>
    <w:p w14:paraId="36D13DBD" w14:textId="77777777" w:rsidR="00446D21" w:rsidRDefault="00213DA4">
      <w:pPr>
        <w:widowControl w:val="0"/>
        <w:tabs>
          <w:tab w:val="left" w:pos="220"/>
          <w:tab w:val="left" w:pos="720"/>
        </w:tabs>
        <w:spacing w:after="293" w:line="36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Hine, Christine. (2004). </w:t>
      </w:r>
      <w:r>
        <w:rPr>
          <w:rFonts w:ascii="Times New Roman" w:eastAsia="Times New Roman" w:hAnsi="Times New Roman" w:cs="Times New Roman"/>
          <w:i/>
        </w:rPr>
        <w:t>Etnografía Virtual.</w:t>
      </w:r>
      <w:r>
        <w:rPr>
          <w:rFonts w:ascii="Times New Roman" w:eastAsia="Times New Roman" w:hAnsi="Times New Roman" w:cs="Times New Roman"/>
        </w:rPr>
        <w:t xml:space="preserve"> Barcelona, España: Editorial UOC.</w:t>
      </w:r>
    </w:p>
    <w:p w14:paraId="143A5BCC" w14:textId="77777777" w:rsidR="00446D21" w:rsidRDefault="00213DA4">
      <w:pPr>
        <w:widowControl w:val="0"/>
        <w:tabs>
          <w:tab w:val="left" w:pos="220"/>
          <w:tab w:val="left" w:pos="720"/>
        </w:tabs>
        <w:spacing w:after="293" w:line="36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Lévy, Pierre. (1999). </w:t>
      </w:r>
      <w:r>
        <w:rPr>
          <w:rFonts w:ascii="Times New Roman" w:eastAsia="Times New Roman" w:hAnsi="Times New Roman" w:cs="Times New Roman"/>
          <w:i/>
        </w:rPr>
        <w:t>¿Qu</w:t>
      </w:r>
      <w:r w:rsidR="000C5A8C">
        <w:rPr>
          <w:rFonts w:ascii="Times New Roman" w:eastAsia="Times New Roman" w:hAnsi="Times New Roman" w:cs="Times New Roman"/>
          <w:i/>
        </w:rPr>
        <w:t>é</w:t>
      </w:r>
      <w:r>
        <w:rPr>
          <w:rFonts w:ascii="Times New Roman" w:eastAsia="Times New Roman" w:hAnsi="Times New Roman" w:cs="Times New Roman"/>
          <w:i/>
        </w:rPr>
        <w:t xml:space="preserve"> es lo virtual?</w:t>
      </w:r>
      <w:r>
        <w:rPr>
          <w:rFonts w:ascii="Times New Roman" w:eastAsia="Times New Roman" w:hAnsi="Times New Roman" w:cs="Times New Roman"/>
        </w:rPr>
        <w:t xml:space="preserve"> Barcelona, España: Paidós Multimedia.</w:t>
      </w:r>
    </w:p>
    <w:p w14:paraId="1DE05650" w14:textId="77777777" w:rsidR="00446D21" w:rsidRDefault="00213DA4">
      <w:pPr>
        <w:spacing w:line="36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Ortiz Leroux, Jorge Gabriel. (2013). </w:t>
      </w:r>
      <w:r>
        <w:rPr>
          <w:rFonts w:ascii="Times New Roman" w:eastAsia="Times New Roman" w:hAnsi="Times New Roman" w:cs="Times New Roman"/>
          <w:i/>
        </w:rPr>
        <w:t>Las redes sociales interactivas: tecnologías streaming y urbanizaci</w:t>
      </w:r>
      <w:r w:rsidR="000C5A8C">
        <w:rPr>
          <w:rFonts w:ascii="Times New Roman" w:eastAsia="Times New Roman" w:hAnsi="Times New Roman" w:cs="Times New Roman"/>
          <w:i/>
        </w:rPr>
        <w:t>ó</w:t>
      </w:r>
      <w:r>
        <w:rPr>
          <w:rFonts w:ascii="Times New Roman" w:eastAsia="Times New Roman" w:hAnsi="Times New Roman" w:cs="Times New Roman"/>
          <w:i/>
        </w:rPr>
        <w:t>n virtual</w:t>
      </w:r>
      <w:r>
        <w:rPr>
          <w:rFonts w:ascii="Times New Roman" w:eastAsia="Times New Roman" w:hAnsi="Times New Roman" w:cs="Times New Roman"/>
        </w:rPr>
        <w:t xml:space="preserve"> (Tesis doctoral). Recuperada de: </w:t>
      </w:r>
      <w:hyperlink r:id="rId21">
        <w:r>
          <w:rPr>
            <w:rFonts w:ascii="Times New Roman" w:eastAsia="Times New Roman" w:hAnsi="Times New Roman" w:cs="Times New Roman"/>
            <w:u w:val="single"/>
          </w:rPr>
          <w:t>http://zaloamati.azc.uam.mx/handle/11191/2363</w:t>
        </w:r>
      </w:hyperlink>
    </w:p>
    <w:p w14:paraId="425BED31" w14:textId="77777777" w:rsidR="00446D21" w:rsidRDefault="00213DA4">
      <w:pPr>
        <w:spacing w:line="36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Pal Pelbart, Peter. (2009). </w:t>
      </w:r>
      <w:r>
        <w:rPr>
          <w:rFonts w:ascii="Times New Roman" w:eastAsia="Times New Roman" w:hAnsi="Times New Roman" w:cs="Times New Roman"/>
          <w:i/>
        </w:rPr>
        <w:t>Filosofía de la deserción</w:t>
      </w:r>
      <w:r>
        <w:rPr>
          <w:rFonts w:ascii="Times New Roman" w:eastAsia="Times New Roman" w:hAnsi="Times New Roman" w:cs="Times New Roman"/>
        </w:rPr>
        <w:t>. Buenos Aires, Argentina: Tinta Limón ediciones, 95-98.</w:t>
      </w:r>
    </w:p>
    <w:p w14:paraId="5BA73822" w14:textId="77777777" w:rsidR="00446D21" w:rsidRDefault="00213DA4">
      <w:pPr>
        <w:spacing w:line="360" w:lineRule="auto"/>
        <w:ind w:left="709" w:hanging="709"/>
        <w:jc w:val="both"/>
        <w:rPr>
          <w:rFonts w:ascii="Times" w:eastAsia="Times" w:hAnsi="Times" w:cs="Times"/>
          <w:sz w:val="20"/>
          <w:szCs w:val="20"/>
        </w:rPr>
      </w:pPr>
      <w:r>
        <w:rPr>
          <w:rFonts w:ascii="Times New Roman" w:eastAsia="Times New Roman" w:hAnsi="Times New Roman" w:cs="Times New Roman"/>
        </w:rPr>
        <w:t xml:space="preserve">Sanchez de Antuñano, J., Dussel, E., Gutiérrez, M.L., Toca, A., Sánchez de Carmona, M., Ocejo, M.T., &amp; Pardinas, F. (1992). </w:t>
      </w:r>
      <w:r>
        <w:rPr>
          <w:rFonts w:ascii="Times New Roman" w:eastAsia="Times New Roman" w:hAnsi="Times New Roman" w:cs="Times New Roman"/>
          <w:i/>
        </w:rPr>
        <w:t xml:space="preserve">Contra un Diseño Dependiente: un modelo para la autodeterminación nacional. </w:t>
      </w:r>
      <w:r>
        <w:rPr>
          <w:rFonts w:ascii="Times New Roman" w:eastAsia="Times New Roman" w:hAnsi="Times New Roman" w:cs="Times New Roman"/>
        </w:rPr>
        <w:t xml:space="preserve">México: UAM Azcapotzalco, CyAD. </w:t>
      </w:r>
    </w:p>
    <w:p w14:paraId="39214732" w14:textId="77777777" w:rsidR="00446D21" w:rsidRDefault="00446D21">
      <w:pPr>
        <w:spacing w:line="360" w:lineRule="auto"/>
        <w:ind w:left="709" w:hanging="709"/>
        <w:jc w:val="both"/>
        <w:rPr>
          <w:rFonts w:ascii="Times New Roman" w:eastAsia="Times New Roman" w:hAnsi="Times New Roman" w:cs="Times New Roman"/>
        </w:rPr>
      </w:pPr>
    </w:p>
    <w:p w14:paraId="4CB510A5" w14:textId="77777777" w:rsidR="00446D21" w:rsidRDefault="00213DA4">
      <w:pPr>
        <w:spacing w:line="36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Virilio, Paul. (1997). </w:t>
      </w:r>
      <w:r>
        <w:rPr>
          <w:rFonts w:ascii="Times New Roman" w:eastAsia="Times New Roman" w:hAnsi="Times New Roman" w:cs="Times New Roman"/>
          <w:i/>
        </w:rPr>
        <w:t>La velocidad de la liberación.</w:t>
      </w:r>
      <w:r>
        <w:rPr>
          <w:rFonts w:ascii="Times New Roman" w:eastAsia="Times New Roman" w:hAnsi="Times New Roman" w:cs="Times New Roman"/>
        </w:rPr>
        <w:t xml:space="preserve"> Buenos Aires, Argentina:</w:t>
      </w:r>
      <w:r>
        <w:rPr>
          <w:rFonts w:ascii="MS Mincho" w:eastAsia="MS Mincho" w:hAnsi="MS Mincho" w:cs="MS Mincho"/>
        </w:rPr>
        <w:t> </w:t>
      </w:r>
      <w:r>
        <w:rPr>
          <w:rFonts w:ascii="Times New Roman" w:eastAsia="Times New Roman" w:hAnsi="Times New Roman" w:cs="Times New Roman"/>
        </w:rPr>
        <w:t>Manantial.</w:t>
      </w:r>
    </w:p>
    <w:p w14:paraId="594C6EB8" w14:textId="77777777" w:rsidR="00446D21" w:rsidRDefault="00213DA4">
      <w:pPr>
        <w:spacing w:after="240" w:line="360" w:lineRule="auto"/>
        <w:ind w:left="709" w:hanging="709"/>
        <w:jc w:val="both"/>
        <w:rPr>
          <w:rFonts w:ascii="Times New Roman" w:eastAsia="Times New Roman" w:hAnsi="Times New Roman" w:cs="Times New Roman"/>
        </w:rPr>
      </w:pPr>
      <w:r>
        <w:rPr>
          <w:rFonts w:ascii="Times New Roman" w:eastAsia="Times New Roman" w:hAnsi="Times New Roman" w:cs="Times New Roman"/>
        </w:rPr>
        <w:t>Winocur Iparraguirre, Rosalia. (2015).</w:t>
      </w:r>
      <w:r>
        <w:rPr>
          <w:rFonts w:ascii="Times New Roman" w:eastAsia="Times New Roman" w:hAnsi="Times New Roman" w:cs="Times New Roman"/>
          <w:i/>
        </w:rPr>
        <w:t xml:space="preserve"> </w:t>
      </w:r>
      <w:r>
        <w:rPr>
          <w:rFonts w:ascii="Times New Roman" w:eastAsia="Times New Roman" w:hAnsi="Times New Roman" w:cs="Times New Roman"/>
        </w:rPr>
        <w:t xml:space="preserve">La emergencia de las esferas público-privadas en las redes sociodigitales. En: Winocur Iparraguirre, Rosalia y Sánchez Martínez, José Alberto (coord.). </w:t>
      </w:r>
      <w:r>
        <w:rPr>
          <w:rFonts w:ascii="Times New Roman" w:eastAsia="Times New Roman" w:hAnsi="Times New Roman" w:cs="Times New Roman"/>
          <w:i/>
        </w:rPr>
        <w:t>Redes sociodigitales en México</w:t>
      </w:r>
      <w:r>
        <w:rPr>
          <w:rFonts w:ascii="Times New Roman" w:eastAsia="Times New Roman" w:hAnsi="Times New Roman" w:cs="Times New Roman"/>
        </w:rPr>
        <w:t>. (pp. 62-80). Ciudad de México: Fondo de Cultura Económica–Consejo Nacional para la Cultura y las Artes.</w:t>
      </w:r>
    </w:p>
    <w:tbl>
      <w:tblPr>
        <w:tblStyle w:val="a"/>
        <w:tblW w:w="8823"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0"/>
        <w:gridCol w:w="5953"/>
      </w:tblGrid>
      <w:tr w:rsidR="00446D21" w14:paraId="41FD2C1C" w14:textId="77777777" w:rsidTr="0076573D">
        <w:trPr>
          <w:trHeight w:val="146"/>
        </w:trPr>
        <w:tc>
          <w:tcPr>
            <w:tcW w:w="2870" w:type="dxa"/>
            <w:shd w:val="clear" w:color="auto" w:fill="auto"/>
            <w:tcMar>
              <w:top w:w="100" w:type="dxa"/>
              <w:left w:w="100" w:type="dxa"/>
              <w:bottom w:w="100" w:type="dxa"/>
              <w:right w:w="100" w:type="dxa"/>
            </w:tcMar>
          </w:tcPr>
          <w:p w14:paraId="64406E72" w14:textId="77777777" w:rsidR="00446D21" w:rsidRDefault="00213DA4">
            <w:pPr>
              <w:pStyle w:val="Ttulo3"/>
              <w:widowControl w:val="0"/>
              <w:rPr>
                <w:sz w:val="20"/>
                <w:szCs w:val="20"/>
              </w:rPr>
            </w:pPr>
            <w:r>
              <w:rPr>
                <w:sz w:val="20"/>
                <w:szCs w:val="20"/>
              </w:rPr>
              <w:t>Rol de Contribución</w:t>
            </w:r>
          </w:p>
        </w:tc>
        <w:tc>
          <w:tcPr>
            <w:tcW w:w="5953" w:type="dxa"/>
            <w:shd w:val="clear" w:color="auto" w:fill="auto"/>
            <w:tcMar>
              <w:top w:w="100" w:type="dxa"/>
              <w:left w:w="100" w:type="dxa"/>
              <w:bottom w:w="100" w:type="dxa"/>
              <w:right w:w="100" w:type="dxa"/>
            </w:tcMar>
          </w:tcPr>
          <w:p w14:paraId="16D9F0F2" w14:textId="77777777" w:rsidR="00446D21" w:rsidRDefault="00213DA4">
            <w:pPr>
              <w:pStyle w:val="Ttulo3"/>
              <w:widowControl w:val="0"/>
              <w:rPr>
                <w:sz w:val="20"/>
                <w:szCs w:val="20"/>
              </w:rPr>
            </w:pPr>
            <w:bookmarkStart w:id="1" w:name="_gjdgxs" w:colFirst="0" w:colLast="0"/>
            <w:bookmarkEnd w:id="1"/>
            <w:r>
              <w:rPr>
                <w:sz w:val="20"/>
                <w:szCs w:val="20"/>
              </w:rPr>
              <w:t>Autor</w:t>
            </w:r>
          </w:p>
        </w:tc>
      </w:tr>
      <w:tr w:rsidR="00446D21" w14:paraId="7AEFB395" w14:textId="77777777" w:rsidTr="0076573D">
        <w:trPr>
          <w:trHeight w:val="426"/>
        </w:trPr>
        <w:tc>
          <w:tcPr>
            <w:tcW w:w="2870" w:type="dxa"/>
            <w:shd w:val="clear" w:color="auto" w:fill="auto"/>
            <w:tcMar>
              <w:top w:w="100" w:type="dxa"/>
              <w:left w:w="100" w:type="dxa"/>
              <w:bottom w:w="100" w:type="dxa"/>
              <w:right w:w="100" w:type="dxa"/>
            </w:tcMar>
          </w:tcPr>
          <w:p w14:paraId="289210DB" w14:textId="77777777" w:rsidR="00446D21" w:rsidRDefault="00213DA4">
            <w:pPr>
              <w:widowControl w:val="0"/>
              <w:rPr>
                <w:b/>
                <w:sz w:val="18"/>
                <w:szCs w:val="18"/>
              </w:rPr>
            </w:pPr>
            <w:r>
              <w:rPr>
                <w:b/>
                <w:sz w:val="18"/>
                <w:szCs w:val="18"/>
              </w:rPr>
              <w:t>Conceptualización</w:t>
            </w:r>
          </w:p>
          <w:p w14:paraId="069D5D81" w14:textId="77777777" w:rsidR="00446D21" w:rsidRDefault="00213DA4">
            <w:pPr>
              <w:widowControl w:val="0"/>
              <w:rPr>
                <w:b/>
                <w:sz w:val="18"/>
                <w:szCs w:val="18"/>
              </w:rPr>
            </w:pPr>
            <w:r>
              <w:rPr>
                <w:b/>
                <w:sz w:val="18"/>
                <w:szCs w:val="18"/>
              </w:rPr>
              <w:t xml:space="preserve"> </w:t>
            </w:r>
          </w:p>
        </w:tc>
        <w:tc>
          <w:tcPr>
            <w:tcW w:w="5953" w:type="dxa"/>
            <w:shd w:val="clear" w:color="auto" w:fill="auto"/>
            <w:tcMar>
              <w:top w:w="100" w:type="dxa"/>
              <w:left w:w="100" w:type="dxa"/>
              <w:bottom w:w="100" w:type="dxa"/>
              <w:right w:w="100" w:type="dxa"/>
            </w:tcMar>
          </w:tcPr>
          <w:p w14:paraId="5E18DD53" w14:textId="77777777" w:rsidR="00446D21" w:rsidRDefault="00213DA4">
            <w:pPr>
              <w:widowControl w:val="0"/>
              <w:rPr>
                <w:b/>
                <w:sz w:val="18"/>
                <w:szCs w:val="18"/>
              </w:rPr>
            </w:pPr>
            <w:r>
              <w:rPr>
                <w:b/>
                <w:sz w:val="18"/>
                <w:szCs w:val="18"/>
              </w:rPr>
              <w:t>Jorge Ortiz Leroux</w:t>
            </w:r>
          </w:p>
        </w:tc>
      </w:tr>
      <w:tr w:rsidR="00446D21" w14:paraId="11BAB2A3" w14:textId="77777777" w:rsidTr="0076573D">
        <w:trPr>
          <w:trHeight w:val="203"/>
        </w:trPr>
        <w:tc>
          <w:tcPr>
            <w:tcW w:w="2870" w:type="dxa"/>
            <w:shd w:val="clear" w:color="auto" w:fill="auto"/>
            <w:tcMar>
              <w:top w:w="100" w:type="dxa"/>
              <w:left w:w="100" w:type="dxa"/>
              <w:bottom w:w="100" w:type="dxa"/>
              <w:right w:w="100" w:type="dxa"/>
            </w:tcMar>
          </w:tcPr>
          <w:p w14:paraId="58C953B0" w14:textId="77777777" w:rsidR="00446D21" w:rsidRDefault="00213DA4">
            <w:pPr>
              <w:widowControl w:val="0"/>
              <w:rPr>
                <w:b/>
                <w:sz w:val="18"/>
                <w:szCs w:val="18"/>
              </w:rPr>
            </w:pPr>
            <w:r>
              <w:rPr>
                <w:b/>
                <w:sz w:val="18"/>
                <w:szCs w:val="18"/>
              </w:rPr>
              <w:t>Metodología</w:t>
            </w:r>
          </w:p>
        </w:tc>
        <w:tc>
          <w:tcPr>
            <w:tcW w:w="5953" w:type="dxa"/>
            <w:shd w:val="clear" w:color="auto" w:fill="auto"/>
            <w:tcMar>
              <w:top w:w="100" w:type="dxa"/>
              <w:left w:w="100" w:type="dxa"/>
              <w:bottom w:w="100" w:type="dxa"/>
              <w:right w:w="100" w:type="dxa"/>
            </w:tcMar>
          </w:tcPr>
          <w:p w14:paraId="3E9C6AD1" w14:textId="77777777" w:rsidR="00446D21" w:rsidRDefault="00213DA4">
            <w:pPr>
              <w:widowControl w:val="0"/>
              <w:rPr>
                <w:b/>
                <w:sz w:val="18"/>
                <w:szCs w:val="18"/>
              </w:rPr>
            </w:pPr>
            <w:r>
              <w:rPr>
                <w:b/>
                <w:sz w:val="18"/>
                <w:szCs w:val="18"/>
              </w:rPr>
              <w:t>Jorge Ortiz Leroux, Ivan Torres Ochoa, Adriana Dávila Ulloa</w:t>
            </w:r>
          </w:p>
        </w:tc>
      </w:tr>
      <w:tr w:rsidR="00446D21" w14:paraId="5EFCB6B2" w14:textId="77777777" w:rsidTr="0076573D">
        <w:trPr>
          <w:trHeight w:val="426"/>
        </w:trPr>
        <w:tc>
          <w:tcPr>
            <w:tcW w:w="2870" w:type="dxa"/>
            <w:shd w:val="clear" w:color="auto" w:fill="auto"/>
            <w:tcMar>
              <w:top w:w="100" w:type="dxa"/>
              <w:left w:w="100" w:type="dxa"/>
              <w:bottom w:w="100" w:type="dxa"/>
              <w:right w:w="100" w:type="dxa"/>
            </w:tcMar>
          </w:tcPr>
          <w:p w14:paraId="4263E178" w14:textId="77777777" w:rsidR="00446D21" w:rsidRDefault="00213DA4">
            <w:pPr>
              <w:widowControl w:val="0"/>
              <w:rPr>
                <w:b/>
                <w:sz w:val="18"/>
                <w:szCs w:val="18"/>
              </w:rPr>
            </w:pPr>
            <w:r>
              <w:rPr>
                <w:b/>
                <w:sz w:val="18"/>
                <w:szCs w:val="18"/>
              </w:rPr>
              <w:t>Software</w:t>
            </w:r>
          </w:p>
        </w:tc>
        <w:tc>
          <w:tcPr>
            <w:tcW w:w="5953" w:type="dxa"/>
            <w:shd w:val="clear" w:color="auto" w:fill="auto"/>
            <w:tcMar>
              <w:top w:w="100" w:type="dxa"/>
              <w:left w:w="100" w:type="dxa"/>
              <w:bottom w:w="100" w:type="dxa"/>
              <w:right w:w="100" w:type="dxa"/>
            </w:tcMar>
          </w:tcPr>
          <w:p w14:paraId="0CCD92A9" w14:textId="77777777" w:rsidR="00446D21" w:rsidRDefault="00213DA4">
            <w:pPr>
              <w:widowControl w:val="0"/>
              <w:rPr>
                <w:b/>
                <w:sz w:val="18"/>
                <w:szCs w:val="18"/>
              </w:rPr>
            </w:pPr>
            <w:r>
              <w:rPr>
                <w:b/>
                <w:sz w:val="18"/>
                <w:szCs w:val="18"/>
              </w:rPr>
              <w:t>NO APLICA</w:t>
            </w:r>
          </w:p>
          <w:p w14:paraId="45801D9C" w14:textId="77777777" w:rsidR="00446D21" w:rsidRDefault="00446D21">
            <w:pPr>
              <w:widowControl w:val="0"/>
              <w:rPr>
                <w:b/>
                <w:sz w:val="18"/>
                <w:szCs w:val="18"/>
              </w:rPr>
            </w:pPr>
          </w:p>
        </w:tc>
      </w:tr>
      <w:tr w:rsidR="00446D21" w14:paraId="3EDAD27C" w14:textId="77777777" w:rsidTr="0076573D">
        <w:trPr>
          <w:trHeight w:val="203"/>
        </w:trPr>
        <w:tc>
          <w:tcPr>
            <w:tcW w:w="2870" w:type="dxa"/>
            <w:shd w:val="clear" w:color="auto" w:fill="auto"/>
            <w:tcMar>
              <w:top w:w="100" w:type="dxa"/>
              <w:left w:w="100" w:type="dxa"/>
              <w:bottom w:w="100" w:type="dxa"/>
              <w:right w:w="100" w:type="dxa"/>
            </w:tcMar>
          </w:tcPr>
          <w:p w14:paraId="1FF9C061" w14:textId="77777777" w:rsidR="00446D21" w:rsidRDefault="00213DA4">
            <w:pPr>
              <w:widowControl w:val="0"/>
              <w:rPr>
                <w:b/>
                <w:sz w:val="18"/>
                <w:szCs w:val="18"/>
              </w:rPr>
            </w:pPr>
            <w:r>
              <w:rPr>
                <w:b/>
                <w:sz w:val="18"/>
                <w:szCs w:val="18"/>
              </w:rPr>
              <w:t>Validación</w:t>
            </w:r>
          </w:p>
        </w:tc>
        <w:tc>
          <w:tcPr>
            <w:tcW w:w="5953" w:type="dxa"/>
            <w:shd w:val="clear" w:color="auto" w:fill="auto"/>
            <w:tcMar>
              <w:top w:w="100" w:type="dxa"/>
              <w:left w:w="100" w:type="dxa"/>
              <w:bottom w:w="100" w:type="dxa"/>
              <w:right w:w="100" w:type="dxa"/>
            </w:tcMar>
          </w:tcPr>
          <w:p w14:paraId="4B560A6D" w14:textId="77777777" w:rsidR="00446D21" w:rsidRDefault="00213DA4">
            <w:pPr>
              <w:widowControl w:val="0"/>
              <w:rPr>
                <w:b/>
                <w:sz w:val="18"/>
                <w:szCs w:val="18"/>
              </w:rPr>
            </w:pPr>
            <w:r>
              <w:rPr>
                <w:b/>
                <w:sz w:val="18"/>
                <w:szCs w:val="18"/>
              </w:rPr>
              <w:t>Jorge Ortiz Leroux</w:t>
            </w:r>
          </w:p>
        </w:tc>
      </w:tr>
      <w:tr w:rsidR="00446D21" w14:paraId="3E0C022C" w14:textId="77777777" w:rsidTr="0076573D">
        <w:trPr>
          <w:trHeight w:val="426"/>
        </w:trPr>
        <w:tc>
          <w:tcPr>
            <w:tcW w:w="2870" w:type="dxa"/>
            <w:shd w:val="clear" w:color="auto" w:fill="auto"/>
            <w:tcMar>
              <w:top w:w="100" w:type="dxa"/>
              <w:left w:w="100" w:type="dxa"/>
              <w:bottom w:w="100" w:type="dxa"/>
              <w:right w:w="100" w:type="dxa"/>
            </w:tcMar>
          </w:tcPr>
          <w:p w14:paraId="6BC9C58C" w14:textId="77777777" w:rsidR="00446D21" w:rsidRDefault="00213DA4">
            <w:pPr>
              <w:widowControl w:val="0"/>
              <w:rPr>
                <w:b/>
                <w:sz w:val="18"/>
                <w:szCs w:val="18"/>
              </w:rPr>
            </w:pPr>
            <w:r>
              <w:rPr>
                <w:b/>
                <w:sz w:val="18"/>
                <w:szCs w:val="18"/>
              </w:rPr>
              <w:t>Análisis Formal</w:t>
            </w:r>
          </w:p>
        </w:tc>
        <w:tc>
          <w:tcPr>
            <w:tcW w:w="5953" w:type="dxa"/>
            <w:shd w:val="clear" w:color="auto" w:fill="auto"/>
            <w:tcMar>
              <w:top w:w="100" w:type="dxa"/>
              <w:left w:w="100" w:type="dxa"/>
              <w:bottom w:w="100" w:type="dxa"/>
              <w:right w:w="100" w:type="dxa"/>
            </w:tcMar>
          </w:tcPr>
          <w:p w14:paraId="36AC7848" w14:textId="77777777" w:rsidR="00446D21" w:rsidRDefault="00213DA4">
            <w:pPr>
              <w:widowControl w:val="0"/>
              <w:rPr>
                <w:b/>
                <w:sz w:val="18"/>
                <w:szCs w:val="18"/>
              </w:rPr>
            </w:pPr>
            <w:bookmarkStart w:id="2" w:name="_30j0zll" w:colFirst="0" w:colLast="0"/>
            <w:bookmarkEnd w:id="2"/>
            <w:r>
              <w:rPr>
                <w:b/>
                <w:sz w:val="18"/>
                <w:szCs w:val="18"/>
              </w:rPr>
              <w:t>Mtro. Ulises Osbaldo de la Cruz Guzmán</w:t>
            </w:r>
          </w:p>
          <w:p w14:paraId="118F35B4" w14:textId="77777777" w:rsidR="00446D21" w:rsidRDefault="00213DA4">
            <w:pPr>
              <w:widowControl w:val="0"/>
              <w:rPr>
                <w:b/>
                <w:sz w:val="18"/>
                <w:szCs w:val="18"/>
              </w:rPr>
            </w:pPr>
            <w:r>
              <w:rPr>
                <w:b/>
                <w:sz w:val="18"/>
                <w:szCs w:val="18"/>
              </w:rPr>
              <w:t>Dra. Evangelina Cruz Barba</w:t>
            </w:r>
          </w:p>
        </w:tc>
      </w:tr>
      <w:tr w:rsidR="00446D21" w14:paraId="520137E3" w14:textId="77777777" w:rsidTr="0076573D">
        <w:trPr>
          <w:trHeight w:val="223"/>
        </w:trPr>
        <w:tc>
          <w:tcPr>
            <w:tcW w:w="2870" w:type="dxa"/>
            <w:shd w:val="clear" w:color="auto" w:fill="auto"/>
            <w:tcMar>
              <w:top w:w="100" w:type="dxa"/>
              <w:left w:w="100" w:type="dxa"/>
              <w:bottom w:w="100" w:type="dxa"/>
              <w:right w:w="100" w:type="dxa"/>
            </w:tcMar>
          </w:tcPr>
          <w:p w14:paraId="6DBC2C45" w14:textId="77777777" w:rsidR="00446D21" w:rsidRDefault="00213DA4">
            <w:pPr>
              <w:widowControl w:val="0"/>
              <w:rPr>
                <w:b/>
                <w:sz w:val="18"/>
                <w:szCs w:val="18"/>
              </w:rPr>
            </w:pPr>
            <w:r>
              <w:rPr>
                <w:b/>
                <w:sz w:val="18"/>
                <w:szCs w:val="18"/>
              </w:rPr>
              <w:t>Investigación</w:t>
            </w:r>
          </w:p>
        </w:tc>
        <w:tc>
          <w:tcPr>
            <w:tcW w:w="5953" w:type="dxa"/>
            <w:shd w:val="clear" w:color="auto" w:fill="auto"/>
            <w:tcMar>
              <w:top w:w="100" w:type="dxa"/>
              <w:left w:w="100" w:type="dxa"/>
              <w:bottom w:w="100" w:type="dxa"/>
              <w:right w:w="100" w:type="dxa"/>
            </w:tcMar>
          </w:tcPr>
          <w:p w14:paraId="66FB4E8C" w14:textId="77777777" w:rsidR="00446D21" w:rsidRDefault="00213DA4">
            <w:pPr>
              <w:widowControl w:val="0"/>
              <w:rPr>
                <w:b/>
                <w:sz w:val="18"/>
                <w:szCs w:val="18"/>
              </w:rPr>
            </w:pPr>
            <w:r>
              <w:rPr>
                <w:b/>
                <w:sz w:val="18"/>
                <w:szCs w:val="18"/>
              </w:rPr>
              <w:t>Jorge Ortiz Leroux</w:t>
            </w:r>
          </w:p>
        </w:tc>
      </w:tr>
      <w:tr w:rsidR="00446D21" w14:paraId="11EA40C8" w14:textId="77777777" w:rsidTr="0076573D">
        <w:trPr>
          <w:trHeight w:val="426"/>
        </w:trPr>
        <w:tc>
          <w:tcPr>
            <w:tcW w:w="2870" w:type="dxa"/>
            <w:shd w:val="clear" w:color="auto" w:fill="auto"/>
            <w:tcMar>
              <w:top w:w="100" w:type="dxa"/>
              <w:left w:w="100" w:type="dxa"/>
              <w:bottom w:w="100" w:type="dxa"/>
              <w:right w:w="100" w:type="dxa"/>
            </w:tcMar>
          </w:tcPr>
          <w:p w14:paraId="13C9CFF1" w14:textId="77777777" w:rsidR="00446D21" w:rsidRDefault="00213DA4">
            <w:pPr>
              <w:widowControl w:val="0"/>
              <w:rPr>
                <w:b/>
                <w:sz w:val="18"/>
                <w:szCs w:val="18"/>
              </w:rPr>
            </w:pPr>
            <w:r>
              <w:rPr>
                <w:b/>
                <w:sz w:val="18"/>
                <w:szCs w:val="18"/>
              </w:rPr>
              <w:t>Recursos</w:t>
            </w:r>
          </w:p>
        </w:tc>
        <w:tc>
          <w:tcPr>
            <w:tcW w:w="5953" w:type="dxa"/>
            <w:shd w:val="clear" w:color="auto" w:fill="auto"/>
            <w:tcMar>
              <w:top w:w="100" w:type="dxa"/>
              <w:left w:w="100" w:type="dxa"/>
              <w:bottom w:w="100" w:type="dxa"/>
              <w:right w:w="100" w:type="dxa"/>
            </w:tcMar>
          </w:tcPr>
          <w:p w14:paraId="403B072C" w14:textId="77777777" w:rsidR="00446D21" w:rsidRDefault="00213DA4">
            <w:pPr>
              <w:widowControl w:val="0"/>
              <w:rPr>
                <w:b/>
                <w:sz w:val="18"/>
                <w:szCs w:val="18"/>
              </w:rPr>
            </w:pPr>
            <w:r>
              <w:rPr>
                <w:b/>
                <w:sz w:val="18"/>
                <w:szCs w:val="18"/>
              </w:rPr>
              <w:t>Ivan Torres Ochoa, Adriana Dávila Ulloa</w:t>
            </w:r>
          </w:p>
          <w:p w14:paraId="338F0CC9" w14:textId="77777777" w:rsidR="00446D21" w:rsidRDefault="00446D21">
            <w:pPr>
              <w:widowControl w:val="0"/>
              <w:rPr>
                <w:b/>
                <w:sz w:val="18"/>
                <w:szCs w:val="18"/>
              </w:rPr>
            </w:pPr>
          </w:p>
        </w:tc>
      </w:tr>
      <w:tr w:rsidR="00446D21" w14:paraId="0F7CCD8F" w14:textId="77777777" w:rsidTr="0076573D">
        <w:trPr>
          <w:trHeight w:val="203"/>
        </w:trPr>
        <w:tc>
          <w:tcPr>
            <w:tcW w:w="2870" w:type="dxa"/>
            <w:shd w:val="clear" w:color="auto" w:fill="auto"/>
            <w:tcMar>
              <w:top w:w="100" w:type="dxa"/>
              <w:left w:w="100" w:type="dxa"/>
              <w:bottom w:w="100" w:type="dxa"/>
              <w:right w:w="100" w:type="dxa"/>
            </w:tcMar>
          </w:tcPr>
          <w:p w14:paraId="62C3F040" w14:textId="77777777" w:rsidR="00446D21" w:rsidRDefault="00213DA4">
            <w:pPr>
              <w:widowControl w:val="0"/>
              <w:rPr>
                <w:b/>
                <w:sz w:val="18"/>
                <w:szCs w:val="18"/>
              </w:rPr>
            </w:pPr>
            <w:r>
              <w:rPr>
                <w:b/>
                <w:sz w:val="18"/>
                <w:szCs w:val="18"/>
              </w:rPr>
              <w:t>Curación de datos</w:t>
            </w:r>
          </w:p>
        </w:tc>
        <w:tc>
          <w:tcPr>
            <w:tcW w:w="5953" w:type="dxa"/>
            <w:shd w:val="clear" w:color="auto" w:fill="auto"/>
            <w:tcMar>
              <w:top w:w="100" w:type="dxa"/>
              <w:left w:w="100" w:type="dxa"/>
              <w:bottom w:w="100" w:type="dxa"/>
              <w:right w:w="100" w:type="dxa"/>
            </w:tcMar>
          </w:tcPr>
          <w:p w14:paraId="11E4BEEA" w14:textId="77777777" w:rsidR="00446D21" w:rsidRDefault="00213DA4">
            <w:pPr>
              <w:widowControl w:val="0"/>
              <w:rPr>
                <w:b/>
                <w:sz w:val="18"/>
                <w:szCs w:val="18"/>
              </w:rPr>
            </w:pPr>
            <w:r>
              <w:rPr>
                <w:b/>
                <w:sz w:val="18"/>
                <w:szCs w:val="18"/>
              </w:rPr>
              <w:t>NO APLICA</w:t>
            </w:r>
          </w:p>
        </w:tc>
      </w:tr>
      <w:tr w:rsidR="00446D21" w14:paraId="5D3AE855" w14:textId="77777777" w:rsidTr="0076573D">
        <w:trPr>
          <w:trHeight w:val="426"/>
        </w:trPr>
        <w:tc>
          <w:tcPr>
            <w:tcW w:w="2870" w:type="dxa"/>
            <w:shd w:val="clear" w:color="auto" w:fill="auto"/>
            <w:tcMar>
              <w:top w:w="100" w:type="dxa"/>
              <w:left w:w="100" w:type="dxa"/>
              <w:bottom w:w="100" w:type="dxa"/>
              <w:right w:w="100" w:type="dxa"/>
            </w:tcMar>
          </w:tcPr>
          <w:p w14:paraId="41E6A36B" w14:textId="77777777" w:rsidR="00446D21" w:rsidRDefault="00213DA4">
            <w:pPr>
              <w:widowControl w:val="0"/>
              <w:rPr>
                <w:b/>
                <w:sz w:val="18"/>
                <w:szCs w:val="18"/>
              </w:rPr>
            </w:pPr>
            <w:r>
              <w:rPr>
                <w:b/>
                <w:sz w:val="18"/>
                <w:szCs w:val="18"/>
              </w:rPr>
              <w:t>Escritura - Preparación del borrador original</w:t>
            </w:r>
          </w:p>
        </w:tc>
        <w:tc>
          <w:tcPr>
            <w:tcW w:w="5953" w:type="dxa"/>
            <w:shd w:val="clear" w:color="auto" w:fill="auto"/>
            <w:tcMar>
              <w:top w:w="100" w:type="dxa"/>
              <w:left w:w="100" w:type="dxa"/>
              <w:bottom w:w="100" w:type="dxa"/>
              <w:right w:w="100" w:type="dxa"/>
            </w:tcMar>
          </w:tcPr>
          <w:p w14:paraId="481809C0" w14:textId="77777777" w:rsidR="00446D21" w:rsidRDefault="00213DA4">
            <w:pPr>
              <w:widowControl w:val="0"/>
              <w:rPr>
                <w:b/>
                <w:sz w:val="18"/>
                <w:szCs w:val="18"/>
              </w:rPr>
            </w:pPr>
            <w:r>
              <w:rPr>
                <w:b/>
                <w:sz w:val="18"/>
                <w:szCs w:val="18"/>
              </w:rPr>
              <w:t>Jorge Ortiz Leroux</w:t>
            </w:r>
          </w:p>
        </w:tc>
      </w:tr>
      <w:tr w:rsidR="00446D21" w14:paraId="4C4654B0" w14:textId="77777777" w:rsidTr="0076573D">
        <w:trPr>
          <w:trHeight w:val="203"/>
        </w:trPr>
        <w:tc>
          <w:tcPr>
            <w:tcW w:w="2870" w:type="dxa"/>
            <w:shd w:val="clear" w:color="auto" w:fill="auto"/>
            <w:tcMar>
              <w:top w:w="100" w:type="dxa"/>
              <w:left w:w="100" w:type="dxa"/>
              <w:bottom w:w="100" w:type="dxa"/>
              <w:right w:w="100" w:type="dxa"/>
            </w:tcMar>
          </w:tcPr>
          <w:p w14:paraId="37F00010" w14:textId="77777777" w:rsidR="00446D21" w:rsidRDefault="00213DA4">
            <w:pPr>
              <w:widowControl w:val="0"/>
              <w:rPr>
                <w:b/>
                <w:sz w:val="18"/>
                <w:szCs w:val="18"/>
              </w:rPr>
            </w:pPr>
            <w:r>
              <w:rPr>
                <w:b/>
                <w:sz w:val="18"/>
                <w:szCs w:val="18"/>
              </w:rPr>
              <w:t>Escritura - Revisión y edición</w:t>
            </w:r>
          </w:p>
        </w:tc>
        <w:tc>
          <w:tcPr>
            <w:tcW w:w="5953" w:type="dxa"/>
            <w:shd w:val="clear" w:color="auto" w:fill="auto"/>
            <w:tcMar>
              <w:top w:w="100" w:type="dxa"/>
              <w:left w:w="100" w:type="dxa"/>
              <w:bottom w:w="100" w:type="dxa"/>
              <w:right w:w="100" w:type="dxa"/>
            </w:tcMar>
          </w:tcPr>
          <w:p w14:paraId="0D3F30F8" w14:textId="77777777" w:rsidR="00446D21" w:rsidRDefault="00213DA4">
            <w:pPr>
              <w:widowControl w:val="0"/>
              <w:rPr>
                <w:b/>
                <w:sz w:val="18"/>
                <w:szCs w:val="18"/>
              </w:rPr>
            </w:pPr>
            <w:r>
              <w:rPr>
                <w:b/>
                <w:sz w:val="18"/>
                <w:szCs w:val="18"/>
              </w:rPr>
              <w:t>Jorge Ortiz Leroux</w:t>
            </w:r>
          </w:p>
        </w:tc>
      </w:tr>
      <w:tr w:rsidR="00446D21" w14:paraId="40CE92B7" w14:textId="77777777" w:rsidTr="0076573D">
        <w:trPr>
          <w:trHeight w:val="223"/>
        </w:trPr>
        <w:tc>
          <w:tcPr>
            <w:tcW w:w="2870" w:type="dxa"/>
            <w:shd w:val="clear" w:color="auto" w:fill="auto"/>
            <w:tcMar>
              <w:top w:w="100" w:type="dxa"/>
              <w:left w:w="100" w:type="dxa"/>
              <w:bottom w:w="100" w:type="dxa"/>
              <w:right w:w="100" w:type="dxa"/>
            </w:tcMar>
          </w:tcPr>
          <w:p w14:paraId="412BBF6D" w14:textId="77777777" w:rsidR="00446D21" w:rsidRDefault="00213DA4">
            <w:pPr>
              <w:widowControl w:val="0"/>
              <w:rPr>
                <w:b/>
                <w:sz w:val="18"/>
                <w:szCs w:val="18"/>
              </w:rPr>
            </w:pPr>
            <w:r>
              <w:rPr>
                <w:b/>
                <w:sz w:val="18"/>
                <w:szCs w:val="18"/>
              </w:rPr>
              <w:t>Visualización</w:t>
            </w:r>
          </w:p>
        </w:tc>
        <w:tc>
          <w:tcPr>
            <w:tcW w:w="5953" w:type="dxa"/>
            <w:shd w:val="clear" w:color="auto" w:fill="auto"/>
            <w:tcMar>
              <w:top w:w="100" w:type="dxa"/>
              <w:left w:w="100" w:type="dxa"/>
              <w:bottom w:w="100" w:type="dxa"/>
              <w:right w:w="100" w:type="dxa"/>
            </w:tcMar>
          </w:tcPr>
          <w:p w14:paraId="465B8A1F" w14:textId="77777777" w:rsidR="00446D21" w:rsidRDefault="00213DA4">
            <w:pPr>
              <w:widowControl w:val="0"/>
              <w:rPr>
                <w:b/>
                <w:sz w:val="18"/>
                <w:szCs w:val="18"/>
              </w:rPr>
            </w:pPr>
            <w:r>
              <w:rPr>
                <w:b/>
                <w:sz w:val="18"/>
                <w:szCs w:val="18"/>
              </w:rPr>
              <w:t>Ivan Torres Ochoa, Adriana Dávila Ulloa</w:t>
            </w:r>
          </w:p>
        </w:tc>
      </w:tr>
      <w:tr w:rsidR="00446D21" w14:paraId="0F448A2E" w14:textId="77777777" w:rsidTr="0076573D">
        <w:trPr>
          <w:trHeight w:val="223"/>
        </w:trPr>
        <w:tc>
          <w:tcPr>
            <w:tcW w:w="2870" w:type="dxa"/>
            <w:shd w:val="clear" w:color="auto" w:fill="auto"/>
            <w:tcMar>
              <w:top w:w="100" w:type="dxa"/>
              <w:left w:w="100" w:type="dxa"/>
              <w:bottom w:w="100" w:type="dxa"/>
              <w:right w:w="100" w:type="dxa"/>
            </w:tcMar>
          </w:tcPr>
          <w:p w14:paraId="4FDF4CF2" w14:textId="77777777" w:rsidR="00446D21" w:rsidRDefault="00213DA4">
            <w:pPr>
              <w:widowControl w:val="0"/>
              <w:rPr>
                <w:b/>
                <w:sz w:val="18"/>
                <w:szCs w:val="18"/>
              </w:rPr>
            </w:pPr>
            <w:r>
              <w:rPr>
                <w:b/>
                <w:sz w:val="18"/>
                <w:szCs w:val="18"/>
              </w:rPr>
              <w:t>Supervisión</w:t>
            </w:r>
          </w:p>
        </w:tc>
        <w:tc>
          <w:tcPr>
            <w:tcW w:w="5953" w:type="dxa"/>
            <w:shd w:val="clear" w:color="auto" w:fill="auto"/>
            <w:tcMar>
              <w:top w:w="100" w:type="dxa"/>
              <w:left w:w="100" w:type="dxa"/>
              <w:bottom w:w="100" w:type="dxa"/>
              <w:right w:w="100" w:type="dxa"/>
            </w:tcMar>
          </w:tcPr>
          <w:p w14:paraId="4497D148" w14:textId="77777777" w:rsidR="00446D21" w:rsidRDefault="00213DA4">
            <w:pPr>
              <w:widowControl w:val="0"/>
              <w:rPr>
                <w:b/>
                <w:sz w:val="18"/>
                <w:szCs w:val="18"/>
              </w:rPr>
            </w:pPr>
            <w:r>
              <w:rPr>
                <w:b/>
                <w:sz w:val="18"/>
                <w:szCs w:val="18"/>
              </w:rPr>
              <w:t>Jorge Ortiz Leroux</w:t>
            </w:r>
          </w:p>
        </w:tc>
      </w:tr>
      <w:tr w:rsidR="00446D21" w14:paraId="7DD7C620" w14:textId="77777777" w:rsidTr="0076573D">
        <w:trPr>
          <w:trHeight w:val="203"/>
        </w:trPr>
        <w:tc>
          <w:tcPr>
            <w:tcW w:w="2870" w:type="dxa"/>
            <w:shd w:val="clear" w:color="auto" w:fill="auto"/>
            <w:tcMar>
              <w:top w:w="100" w:type="dxa"/>
              <w:left w:w="100" w:type="dxa"/>
              <w:bottom w:w="100" w:type="dxa"/>
              <w:right w:w="100" w:type="dxa"/>
            </w:tcMar>
          </w:tcPr>
          <w:p w14:paraId="5375C414" w14:textId="77777777" w:rsidR="00446D21" w:rsidRDefault="00213DA4">
            <w:pPr>
              <w:widowControl w:val="0"/>
              <w:rPr>
                <w:b/>
                <w:sz w:val="18"/>
                <w:szCs w:val="18"/>
              </w:rPr>
            </w:pPr>
            <w:r>
              <w:rPr>
                <w:b/>
                <w:sz w:val="18"/>
                <w:szCs w:val="18"/>
              </w:rPr>
              <w:t>Administración de Proyectos</w:t>
            </w:r>
          </w:p>
        </w:tc>
        <w:tc>
          <w:tcPr>
            <w:tcW w:w="5953" w:type="dxa"/>
            <w:shd w:val="clear" w:color="auto" w:fill="auto"/>
            <w:tcMar>
              <w:top w:w="100" w:type="dxa"/>
              <w:left w:w="100" w:type="dxa"/>
              <w:bottom w:w="100" w:type="dxa"/>
              <w:right w:w="100" w:type="dxa"/>
            </w:tcMar>
          </w:tcPr>
          <w:p w14:paraId="67F00409" w14:textId="77777777" w:rsidR="00446D21" w:rsidRDefault="00213DA4">
            <w:pPr>
              <w:widowControl w:val="0"/>
              <w:rPr>
                <w:b/>
                <w:sz w:val="18"/>
                <w:szCs w:val="18"/>
              </w:rPr>
            </w:pPr>
            <w:r>
              <w:rPr>
                <w:b/>
                <w:sz w:val="18"/>
                <w:szCs w:val="18"/>
              </w:rPr>
              <w:t>Jorge Ortiz Leroux</w:t>
            </w:r>
          </w:p>
        </w:tc>
      </w:tr>
      <w:tr w:rsidR="00446D21" w14:paraId="276F1318" w14:textId="77777777" w:rsidTr="0076573D">
        <w:trPr>
          <w:trHeight w:val="223"/>
        </w:trPr>
        <w:tc>
          <w:tcPr>
            <w:tcW w:w="2870" w:type="dxa"/>
            <w:shd w:val="clear" w:color="auto" w:fill="auto"/>
            <w:tcMar>
              <w:top w:w="100" w:type="dxa"/>
              <w:left w:w="100" w:type="dxa"/>
              <w:bottom w:w="100" w:type="dxa"/>
              <w:right w:w="100" w:type="dxa"/>
            </w:tcMar>
          </w:tcPr>
          <w:p w14:paraId="59D8B94D" w14:textId="77777777" w:rsidR="00446D21" w:rsidRDefault="00213DA4">
            <w:pPr>
              <w:widowControl w:val="0"/>
              <w:rPr>
                <w:b/>
                <w:sz w:val="18"/>
                <w:szCs w:val="18"/>
              </w:rPr>
            </w:pPr>
            <w:r>
              <w:rPr>
                <w:b/>
                <w:sz w:val="18"/>
                <w:szCs w:val="18"/>
              </w:rPr>
              <w:t>Adquisición de fondos</w:t>
            </w:r>
          </w:p>
        </w:tc>
        <w:tc>
          <w:tcPr>
            <w:tcW w:w="5953" w:type="dxa"/>
            <w:shd w:val="clear" w:color="auto" w:fill="auto"/>
            <w:tcMar>
              <w:top w:w="100" w:type="dxa"/>
              <w:left w:w="100" w:type="dxa"/>
              <w:bottom w:w="100" w:type="dxa"/>
              <w:right w:w="100" w:type="dxa"/>
            </w:tcMar>
          </w:tcPr>
          <w:p w14:paraId="6A49AC97" w14:textId="77777777" w:rsidR="00446D21" w:rsidRDefault="00213DA4">
            <w:pPr>
              <w:widowControl w:val="0"/>
              <w:rPr>
                <w:b/>
                <w:sz w:val="18"/>
                <w:szCs w:val="18"/>
              </w:rPr>
            </w:pPr>
            <w:r>
              <w:rPr>
                <w:b/>
                <w:sz w:val="18"/>
                <w:szCs w:val="18"/>
              </w:rPr>
              <w:t>Jorge Ortiz Leroux</w:t>
            </w:r>
          </w:p>
        </w:tc>
      </w:tr>
    </w:tbl>
    <w:p w14:paraId="6B3C4B52" w14:textId="77777777" w:rsidR="00446D21" w:rsidRDefault="00446D21">
      <w:pPr>
        <w:spacing w:line="360" w:lineRule="auto"/>
        <w:ind w:left="567" w:hanging="567"/>
        <w:rPr>
          <w:b/>
          <w:sz w:val="18"/>
          <w:szCs w:val="18"/>
        </w:rPr>
      </w:pPr>
    </w:p>
    <w:p w14:paraId="03226D32" w14:textId="77777777" w:rsidR="00446D21" w:rsidRDefault="00446D21">
      <w:pPr>
        <w:spacing w:line="360" w:lineRule="auto"/>
        <w:ind w:left="567" w:hanging="567"/>
        <w:rPr>
          <w:rFonts w:ascii="Times New Roman" w:eastAsia="Times New Roman" w:hAnsi="Times New Roman" w:cs="Times New Roman"/>
        </w:rPr>
      </w:pPr>
    </w:p>
    <w:p w14:paraId="5AC3D9ED" w14:textId="77777777" w:rsidR="00446D21" w:rsidRDefault="00446D21">
      <w:pPr>
        <w:spacing w:line="360" w:lineRule="auto"/>
        <w:jc w:val="both"/>
        <w:rPr>
          <w:rFonts w:ascii="Times New Roman" w:eastAsia="Times New Roman" w:hAnsi="Times New Roman" w:cs="Times New Roman"/>
        </w:rPr>
      </w:pPr>
    </w:p>
    <w:sectPr w:rsidR="00446D21">
      <w:headerReference w:type="even" r:id="rId22"/>
      <w:headerReference w:type="default" r:id="rId23"/>
      <w:footerReference w:type="default" r:id="rId24"/>
      <w:headerReference w:type="first" r:id="rId25"/>
      <w:footerReference w:type="first" r:id="rId26"/>
      <w:pgSz w:w="12240" w:h="15840"/>
      <w:pgMar w:top="2127" w:right="1701" w:bottom="1417" w:left="1701"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CFA73B" w14:textId="77777777" w:rsidR="0097474B" w:rsidRDefault="0097474B">
      <w:r>
        <w:separator/>
      </w:r>
    </w:p>
  </w:endnote>
  <w:endnote w:type="continuationSeparator" w:id="0">
    <w:p w14:paraId="4DD9918C" w14:textId="77777777" w:rsidR="0097474B" w:rsidRDefault="00974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charset w:val="00"/>
    <w:family w:val="auto"/>
    <w:pitch w:val="default"/>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panose1 w:val="02020400000000000000"/>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B4E9F" w14:textId="61A61070" w:rsidR="00410B38" w:rsidRDefault="00410B38">
    <w:pPr>
      <w:tabs>
        <w:tab w:val="center" w:pos="4419"/>
        <w:tab w:val="right" w:pos="8838"/>
      </w:tabs>
      <w:spacing w:after="720"/>
      <w:jc w:val="center"/>
    </w:pPr>
    <w:r>
      <w:rPr>
        <w:rFonts w:ascii="Calibri" w:eastAsia="Calibri" w:hAnsi="Calibri" w:cs="Calibri"/>
        <w:b/>
        <w:sz w:val="22"/>
        <w:szCs w:val="22"/>
      </w:rPr>
      <w:t>Vol. 6, Núm. 12                   Julio – Diciembre 2017                   DOI:</w:t>
    </w:r>
    <w:r w:rsidR="00E12A12">
      <w:rPr>
        <w:rFonts w:ascii="Calibri" w:eastAsia="Calibri" w:hAnsi="Calibri" w:cs="Calibri"/>
        <w:b/>
        <w:sz w:val="22"/>
        <w:szCs w:val="22"/>
      </w:rPr>
      <w:t xml:space="preserve"> </w:t>
    </w:r>
    <w:hyperlink r:id="rId1" w:history="1">
      <w:r w:rsidR="00E12A12" w:rsidRPr="00E12A12">
        <w:rPr>
          <w:rFonts w:ascii="Calibri" w:eastAsia="Calibri" w:hAnsi="Calibri" w:cs="Calibri"/>
          <w:b/>
          <w:sz w:val="22"/>
          <w:szCs w:val="22"/>
        </w:rPr>
        <w:t>10.23913/reci.v6i12.68</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F70FD8" w14:textId="449ADDBE" w:rsidR="00410B38" w:rsidRDefault="00410B38">
    <w:pPr>
      <w:tabs>
        <w:tab w:val="center" w:pos="4419"/>
        <w:tab w:val="right" w:pos="8838"/>
      </w:tabs>
      <w:spacing w:after="720"/>
      <w:jc w:val="center"/>
      <w:rPr>
        <w:rFonts w:ascii="Calibri" w:eastAsia="Calibri" w:hAnsi="Calibri" w:cs="Calibri"/>
      </w:rPr>
    </w:pPr>
    <w:r>
      <w:rPr>
        <w:rFonts w:ascii="Calibri" w:eastAsia="Calibri" w:hAnsi="Calibri" w:cs="Calibri"/>
        <w:b/>
        <w:sz w:val="22"/>
        <w:szCs w:val="22"/>
      </w:rPr>
      <w:t>Vol. 6, Núm. 12                   Julio – Diciembre 2017                   DOI:</w:t>
    </w:r>
    <w:r w:rsidR="00D74B05">
      <w:rPr>
        <w:rFonts w:ascii="Calibri" w:eastAsia="Calibri" w:hAnsi="Calibri" w:cs="Calibri"/>
        <w:b/>
        <w:sz w:val="22"/>
        <w:szCs w:val="22"/>
      </w:rPr>
      <w:t xml:space="preserve"> </w:t>
    </w:r>
    <w:hyperlink r:id="rId1" w:history="1">
      <w:r w:rsidR="00D74B05" w:rsidRPr="00E12A12">
        <w:rPr>
          <w:rFonts w:ascii="Calibri" w:eastAsia="Calibri" w:hAnsi="Calibri" w:cs="Calibri"/>
          <w:b/>
          <w:sz w:val="22"/>
          <w:szCs w:val="22"/>
        </w:rPr>
        <w:t>10.23913/reci.v6i12.68</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D151B8" w14:textId="77777777" w:rsidR="0097474B" w:rsidRDefault="0097474B">
      <w:r>
        <w:separator/>
      </w:r>
    </w:p>
  </w:footnote>
  <w:footnote w:type="continuationSeparator" w:id="0">
    <w:p w14:paraId="7A9E6B38" w14:textId="77777777" w:rsidR="0097474B" w:rsidRDefault="0097474B">
      <w:r>
        <w:continuationSeparator/>
      </w:r>
    </w:p>
  </w:footnote>
  <w:footnote w:id="1">
    <w:p w14:paraId="4F0F2FF5" w14:textId="77777777" w:rsidR="00410B38" w:rsidRDefault="00410B38">
      <w:pPr>
        <w:spacing w:line="276" w:lineRule="auto"/>
        <w:rPr>
          <w:rFonts w:ascii="Times" w:eastAsia="Times" w:hAnsi="Times" w:cs="Times"/>
          <w:sz w:val="22"/>
          <w:szCs w:val="22"/>
        </w:rPr>
      </w:pPr>
      <w:r>
        <w:rPr>
          <w:vertAlign w:val="superscript"/>
        </w:rPr>
        <w:footnoteRef/>
      </w:r>
    </w:p>
    <w:p w14:paraId="14AFB54E" w14:textId="77777777" w:rsidR="00410B38" w:rsidRDefault="00410B38">
      <w:pPr>
        <w:spacing w:line="276" w:lineRule="auto"/>
        <w:rPr>
          <w:rFonts w:ascii="Times" w:eastAsia="Times" w:hAnsi="Times" w:cs="Times"/>
          <w:sz w:val="22"/>
          <w:szCs w:val="22"/>
        </w:rPr>
      </w:pPr>
      <w:r>
        <w:rPr>
          <w:rFonts w:ascii="Times" w:eastAsia="Times" w:hAnsi="Times" w:cs="Times"/>
          <w:sz w:val="22"/>
          <w:szCs w:val="22"/>
        </w:rPr>
        <w:t xml:space="preserve"> De acuerdo con dicho estudio, cada año se incrementa en más de 5% el acceso social a los servicios de Internet, mientras que el tiempo de consumo diario sobrepasa las ocho horas por persona. Ver: https://www.publimetro.com.mx/mx/pais/2017/05/18/mexico-ya-70-millones-usuarios-internet.html</w:t>
      </w:r>
    </w:p>
    <w:p w14:paraId="33CB2902" w14:textId="77777777" w:rsidR="00410B38" w:rsidRDefault="00410B38"/>
  </w:footnote>
  <w:footnote w:id="2">
    <w:p w14:paraId="13F109FF" w14:textId="77777777" w:rsidR="00410B38" w:rsidRDefault="00410B38">
      <w:pPr>
        <w:spacing w:line="276" w:lineRule="auto"/>
        <w:rPr>
          <w:rFonts w:ascii="Times" w:eastAsia="Times" w:hAnsi="Times" w:cs="Times"/>
          <w:sz w:val="22"/>
          <w:szCs w:val="22"/>
        </w:rPr>
      </w:pPr>
      <w:r>
        <w:rPr>
          <w:vertAlign w:val="superscript"/>
        </w:rPr>
        <w:footnoteRef/>
      </w:r>
      <w:r>
        <w:rPr>
          <w:rFonts w:ascii="Times" w:eastAsia="Times" w:hAnsi="Times" w:cs="Times"/>
          <w:sz w:val="22"/>
          <w:szCs w:val="22"/>
        </w:rPr>
        <w:t xml:space="preserve"> El proyecto </w:t>
      </w:r>
      <w:r>
        <w:rPr>
          <w:rFonts w:ascii="Times" w:eastAsia="Times" w:hAnsi="Times" w:cs="Times"/>
          <w:i/>
          <w:sz w:val="22"/>
          <w:szCs w:val="22"/>
        </w:rPr>
        <w:t>cyad.tv</w:t>
      </w:r>
      <w:r>
        <w:rPr>
          <w:rFonts w:ascii="Times" w:eastAsia="Times" w:hAnsi="Times" w:cs="Times"/>
          <w:sz w:val="22"/>
          <w:szCs w:val="22"/>
        </w:rPr>
        <w:t xml:space="preserve"> tiene como origen la organización del “Seminario-Taller Videostreaming y Medios Internet” impartido en 2007 por el colectivo DOGONefff de Barcelona a través de una invitación del Área de Semiótica del Diseño de la UAM Azcapotzalco. En dicho curso-taller se trabajó con la experimentación del medio a través de la conformación de equipos colaborativos interdisciplinarios en la producción de contenidos documentales, artísticos y didácticos, haciendo uso de la potencialidad comunicativa de las tecnologías </w:t>
      </w:r>
      <w:r>
        <w:rPr>
          <w:rFonts w:ascii="Times" w:eastAsia="Times" w:hAnsi="Times" w:cs="Times"/>
          <w:i/>
          <w:sz w:val="22"/>
          <w:szCs w:val="22"/>
        </w:rPr>
        <w:t>streaming</w:t>
      </w:r>
      <w:r>
        <w:rPr>
          <w:rFonts w:ascii="Times" w:eastAsia="Times" w:hAnsi="Times" w:cs="Times"/>
          <w:sz w:val="22"/>
          <w:szCs w:val="22"/>
        </w:rPr>
        <w:t>, así como sus alcances y limitaciones a la luz de los cambios acelerados que desde entonces caracterizan a los soportes computacionales y en red. Para revisar la experiencia de dicho colectivo, ver: http://www.dogonefff.org/</w:t>
      </w:r>
    </w:p>
  </w:footnote>
  <w:footnote w:id="3">
    <w:p w14:paraId="21192E11" w14:textId="77777777" w:rsidR="00410B38" w:rsidRDefault="00410B38">
      <w:r>
        <w:rPr>
          <w:vertAlign w:val="superscript"/>
        </w:rPr>
        <w:footnoteRef/>
      </w:r>
      <w:r>
        <w:t xml:space="preserve"> </w:t>
      </w:r>
      <w:r>
        <w:rPr>
          <w:rFonts w:ascii="Times New Roman" w:eastAsia="Times New Roman" w:hAnsi="Times New Roman" w:cs="Times New Roman"/>
          <w:sz w:val="20"/>
          <w:szCs w:val="20"/>
        </w:rPr>
        <w:t xml:space="preserve">La exploración sobre las tecnologías </w:t>
      </w:r>
      <w:r>
        <w:rPr>
          <w:rFonts w:ascii="Times New Roman" w:eastAsia="Times New Roman" w:hAnsi="Times New Roman" w:cs="Times New Roman"/>
          <w:i/>
          <w:sz w:val="20"/>
          <w:szCs w:val="20"/>
        </w:rPr>
        <w:t xml:space="preserve">streaming </w:t>
      </w:r>
      <w:r>
        <w:rPr>
          <w:rFonts w:ascii="Times New Roman" w:eastAsia="Times New Roman" w:hAnsi="Times New Roman" w:cs="Times New Roman"/>
          <w:sz w:val="20"/>
          <w:szCs w:val="20"/>
        </w:rPr>
        <w:t>en este artículo tiene como referencia una serie de aproximaciones emanadas del trabajo doctoral propio titulado “Las redes sociales interactivas: tecnologías streaming y urbanización virtual”, presentado en el programa doctoral de Diseño y Estudios Urbanos, CyAD-UAM Azcapotzalco (Ortiz Leroux, 2013).</w:t>
      </w:r>
    </w:p>
  </w:footnote>
  <w:footnote w:id="4">
    <w:p w14:paraId="5E08FF04" w14:textId="77777777" w:rsidR="00410B38" w:rsidRDefault="00410B38">
      <w:pPr>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Según datos de </w:t>
      </w:r>
      <w:r>
        <w:rPr>
          <w:rFonts w:ascii="Times New Roman" w:eastAsia="Times New Roman" w:hAnsi="Times New Roman" w:cs="Times New Roman"/>
          <w:i/>
          <w:sz w:val="20"/>
          <w:szCs w:val="20"/>
        </w:rPr>
        <w:t>El Economista</w:t>
      </w:r>
      <w:r>
        <w:rPr>
          <w:rFonts w:ascii="Times New Roman" w:eastAsia="Times New Roman" w:hAnsi="Times New Roman" w:cs="Times New Roman"/>
          <w:sz w:val="20"/>
          <w:szCs w:val="20"/>
        </w:rPr>
        <w:t xml:space="preserve">, en nuestro país el 80% de la población utiliza la televisión abierta como medio de entretenimiento, mientras que el 29% cuenta con canales de paga o bajo demanda. De los canales de televisión abierta, la población ve el Canal de las Estrellas, con 66% de preferencia, seguido de Azteca 13 con 45% de preferencia. De los canales de paga, los más vistos son Fox, seguido de TNT, Discovery Chanel y Fox Sports. </w:t>
      </w:r>
    </w:p>
    <w:p w14:paraId="1A2C292D" w14:textId="77777777" w:rsidR="00410B38" w:rsidRDefault="00410B38">
      <w:pPr>
        <w:rPr>
          <w:rFonts w:ascii="Times New Roman" w:eastAsia="Times New Roman" w:hAnsi="Times New Roman" w:cs="Times New Roman"/>
          <w:sz w:val="20"/>
          <w:szCs w:val="20"/>
        </w:rPr>
      </w:pPr>
      <w:r>
        <w:rPr>
          <w:rFonts w:ascii="Times New Roman" w:eastAsia="Times New Roman" w:hAnsi="Times New Roman" w:cs="Times New Roman"/>
          <w:sz w:val="20"/>
          <w:szCs w:val="20"/>
        </w:rPr>
        <w:t>http://eleconomista.com.mx/industrias/2016/08/11/9-datos-sobre-consumo-tv-mexico</w:t>
      </w:r>
    </w:p>
  </w:footnote>
  <w:footnote w:id="5">
    <w:p w14:paraId="2B346C54" w14:textId="77777777" w:rsidR="00410B38" w:rsidRDefault="00410B38">
      <w:pPr>
        <w:jc w:val="both"/>
        <w:rPr>
          <w:rFonts w:ascii="Times" w:eastAsia="Times" w:hAnsi="Times" w:cs="Times"/>
          <w:sz w:val="22"/>
          <w:szCs w:val="22"/>
        </w:rPr>
      </w:pPr>
      <w:r>
        <w:rPr>
          <w:vertAlign w:val="superscript"/>
        </w:rPr>
        <w:footnoteRef/>
      </w:r>
      <w:r>
        <w:rPr>
          <w:rFonts w:ascii="Times" w:eastAsia="Times" w:hAnsi="Times" w:cs="Times"/>
          <w:sz w:val="22"/>
          <w:szCs w:val="22"/>
        </w:rPr>
        <w:t xml:space="preserve"> Ver las ideas sobre el trabajo inmaterial y el capital humano desarrolladas en: Pal Pelbart, Peter. </w:t>
      </w:r>
      <w:r>
        <w:rPr>
          <w:rFonts w:ascii="Times" w:eastAsia="Times" w:hAnsi="Times" w:cs="Times"/>
          <w:i/>
          <w:sz w:val="22"/>
          <w:szCs w:val="22"/>
        </w:rPr>
        <w:t>Filosofía de la deserción.</w:t>
      </w:r>
      <w:r>
        <w:rPr>
          <w:rFonts w:ascii="Times" w:eastAsia="Times" w:hAnsi="Times" w:cs="Times"/>
          <w:sz w:val="22"/>
          <w:szCs w:val="22"/>
        </w:rPr>
        <w:t xml:space="preserve"> Tinta Limón ediciones, Buenos Aires, 2009. pp. 95-98.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1D53B" w14:textId="77777777" w:rsidR="00410B38" w:rsidRDefault="00410B38">
    <w:pPr>
      <w:tabs>
        <w:tab w:val="center" w:pos="4419"/>
        <w:tab w:val="right" w:pos="8838"/>
      </w:tabs>
      <w:spacing w:before="720"/>
      <w:jc w:val="right"/>
    </w:pPr>
    <w:r>
      <w:fldChar w:fldCharType="begin"/>
    </w:r>
    <w:r>
      <w:instrText>PAGE</w:instrText>
    </w:r>
    <w:r>
      <w:fldChar w:fldCharType="end"/>
    </w:r>
  </w:p>
  <w:p w14:paraId="6C9DFC51" w14:textId="77777777" w:rsidR="00410B38" w:rsidRDefault="00410B38">
    <w:pPr>
      <w:tabs>
        <w:tab w:val="center" w:pos="4419"/>
        <w:tab w:val="right" w:pos="8838"/>
      </w:tab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161F3" w14:textId="77777777" w:rsidR="00410B38" w:rsidRDefault="00410B38">
    <w:pPr>
      <w:tabs>
        <w:tab w:val="center" w:pos="4419"/>
        <w:tab w:val="right" w:pos="8838"/>
      </w:tabs>
      <w:spacing w:before="720"/>
      <w:ind w:right="360"/>
      <w:jc w:val="center"/>
      <w:rPr>
        <w:rFonts w:ascii="Arial" w:eastAsia="Arial" w:hAnsi="Arial" w:cs="Arial"/>
        <w:b/>
        <w:sz w:val="20"/>
        <w:szCs w:val="20"/>
      </w:rPr>
    </w:pPr>
    <w:r>
      <w:rPr>
        <w:b/>
        <w:i/>
        <w:noProof/>
        <w:lang w:eastAsia="es-ES"/>
      </w:rPr>
      <w:drawing>
        <wp:inline distT="0" distB="0" distL="0" distR="0" wp14:anchorId="7F7AC3FB" wp14:editId="23BD6D32">
          <wp:extent cx="5612130" cy="660251"/>
          <wp:effectExtent l="0" t="0" r="0" b="0"/>
          <wp:docPr id="11" name="image21.png" descr="Sin título"/>
          <wp:cNvGraphicFramePr/>
          <a:graphic xmlns:a="http://schemas.openxmlformats.org/drawingml/2006/main">
            <a:graphicData uri="http://schemas.openxmlformats.org/drawingml/2006/picture">
              <pic:pic xmlns:pic="http://schemas.openxmlformats.org/drawingml/2006/picture">
                <pic:nvPicPr>
                  <pic:cNvPr id="0" name="image21.png" descr="Sin título"/>
                  <pic:cNvPicPr preferRelativeResize="0"/>
                </pic:nvPicPr>
                <pic:blipFill>
                  <a:blip r:embed="rId1"/>
                  <a:srcRect/>
                  <a:stretch>
                    <a:fillRect/>
                  </a:stretch>
                </pic:blipFill>
                <pic:spPr>
                  <a:xfrm>
                    <a:off x="0" y="0"/>
                    <a:ext cx="5612130" cy="660251"/>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A9B32" w14:textId="77777777" w:rsidR="00410B38" w:rsidRDefault="00410B38">
    <w:pPr>
      <w:tabs>
        <w:tab w:val="center" w:pos="4419"/>
        <w:tab w:val="right" w:pos="8838"/>
      </w:tabs>
      <w:spacing w:before="720"/>
      <w:jc w:val="center"/>
    </w:pPr>
    <w:r>
      <w:rPr>
        <w:b/>
        <w:i/>
        <w:noProof/>
        <w:lang w:eastAsia="es-ES"/>
      </w:rPr>
      <w:drawing>
        <wp:inline distT="0" distB="0" distL="0" distR="0" wp14:anchorId="3512D821" wp14:editId="2EFA2FF9">
          <wp:extent cx="5612130" cy="659765"/>
          <wp:effectExtent l="0" t="0" r="0" b="0"/>
          <wp:docPr id="10" name="image20.png" descr="Sin título"/>
          <wp:cNvGraphicFramePr/>
          <a:graphic xmlns:a="http://schemas.openxmlformats.org/drawingml/2006/main">
            <a:graphicData uri="http://schemas.openxmlformats.org/drawingml/2006/picture">
              <pic:pic xmlns:pic="http://schemas.openxmlformats.org/drawingml/2006/picture">
                <pic:nvPicPr>
                  <pic:cNvPr id="0" name="image20.png" descr="Sin título"/>
                  <pic:cNvPicPr preferRelativeResize="0"/>
                </pic:nvPicPr>
                <pic:blipFill>
                  <a:blip r:embed="rId1"/>
                  <a:srcRect/>
                  <a:stretch>
                    <a:fillRect/>
                  </a:stretch>
                </pic:blipFill>
                <pic:spPr>
                  <a:xfrm>
                    <a:off x="0" y="0"/>
                    <a:ext cx="5612130" cy="65976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F5049E"/>
    <w:multiLevelType w:val="multilevel"/>
    <w:tmpl w:val="8BC6C478"/>
    <w:lvl w:ilvl="0">
      <w:start w:val="2"/>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446D21"/>
    <w:rsid w:val="0007675B"/>
    <w:rsid w:val="000C5A8C"/>
    <w:rsid w:val="0016748E"/>
    <w:rsid w:val="00172C0F"/>
    <w:rsid w:val="00213DA4"/>
    <w:rsid w:val="002218F4"/>
    <w:rsid w:val="003510E1"/>
    <w:rsid w:val="0037553C"/>
    <w:rsid w:val="003D2C7C"/>
    <w:rsid w:val="00410B38"/>
    <w:rsid w:val="00446D21"/>
    <w:rsid w:val="004A1520"/>
    <w:rsid w:val="00600AE9"/>
    <w:rsid w:val="00676F09"/>
    <w:rsid w:val="0076573D"/>
    <w:rsid w:val="007866AF"/>
    <w:rsid w:val="009504B0"/>
    <w:rsid w:val="0097474B"/>
    <w:rsid w:val="00B633BD"/>
    <w:rsid w:val="00BA4791"/>
    <w:rsid w:val="00D74B05"/>
    <w:rsid w:val="00DA3B16"/>
    <w:rsid w:val="00DB4064"/>
    <w:rsid w:val="00DB6299"/>
    <w:rsid w:val="00DF104F"/>
    <w:rsid w:val="00E12A12"/>
    <w:rsid w:val="00EC3C0F"/>
    <w:rsid w:val="00FA52A1"/>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E6622D"/>
  <w15:docId w15:val="{17804391-0C36-449D-B9A3-CFCDC97CE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color w:val="000000"/>
        <w:sz w:val="24"/>
        <w:szCs w:val="24"/>
        <w:lang w:val="es-ES" w:eastAsia="es-MX" w:bidi="ar-SA"/>
      </w:rPr>
    </w:rPrDefault>
    <w:pPrDefault>
      <w:pPr>
        <w:pBdr>
          <w:top w:val="nil"/>
          <w:left w:val="nil"/>
          <w:bottom w:val="nil"/>
          <w:right w:val="nil"/>
          <w:between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spacing w:before="2" w:after="2"/>
      <w:outlineLvl w:val="2"/>
    </w:pPr>
    <w:rPr>
      <w:rFonts w:ascii="Times" w:eastAsia="Times" w:hAnsi="Times" w:cs="Times"/>
      <w:b/>
      <w:sz w:val="27"/>
      <w:szCs w:val="27"/>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0C5A8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C5A8C"/>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0C5A8C"/>
    <w:rPr>
      <w:b/>
      <w:bCs/>
    </w:rPr>
  </w:style>
  <w:style w:type="character" w:customStyle="1" w:styleId="AsuntodelcomentarioCar">
    <w:name w:val="Asunto del comentario Car"/>
    <w:basedOn w:val="TextocomentarioCar"/>
    <w:link w:val="Asuntodelcomentario"/>
    <w:uiPriority w:val="99"/>
    <w:semiHidden/>
    <w:rsid w:val="000C5A8C"/>
    <w:rPr>
      <w:b/>
      <w:bCs/>
      <w:sz w:val="20"/>
      <w:szCs w:val="20"/>
    </w:rPr>
  </w:style>
  <w:style w:type="paragraph" w:styleId="Piedepgina">
    <w:name w:val="footer"/>
    <w:basedOn w:val="Normal"/>
    <w:link w:val="PiedepginaCar"/>
    <w:uiPriority w:val="99"/>
    <w:unhideWhenUsed/>
    <w:rsid w:val="00E12A12"/>
    <w:pPr>
      <w:tabs>
        <w:tab w:val="center" w:pos="4419"/>
        <w:tab w:val="right" w:pos="8838"/>
      </w:tabs>
    </w:pPr>
  </w:style>
  <w:style w:type="character" w:customStyle="1" w:styleId="PiedepginaCar">
    <w:name w:val="Pie de página Car"/>
    <w:basedOn w:val="Fuentedeprrafopredeter"/>
    <w:link w:val="Piedepgina"/>
    <w:uiPriority w:val="99"/>
    <w:rsid w:val="00E12A12"/>
  </w:style>
  <w:style w:type="character" w:styleId="Hipervnculo">
    <w:name w:val="Hyperlink"/>
    <w:basedOn w:val="Fuentedeprrafopredeter"/>
    <w:uiPriority w:val="99"/>
    <w:semiHidden/>
    <w:unhideWhenUsed/>
    <w:rsid w:val="00E12A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dcg.ito@gmail.com"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zaloamati.azc.uam.mx/handle/11191/2363" TargetMode="External"/><Relationship Id="rId7" Type="http://schemas.openxmlformats.org/officeDocument/2006/relationships/hyperlink" Target="mailto:coso966@yahoo.com.mx" TargetMode="External"/><Relationship Id="rId12" Type="http://schemas.openxmlformats.org/officeDocument/2006/relationships/hyperlink" Target="http://www.cyad.tv" TargetMode="External"/><Relationship Id="rId17" Type="http://schemas.openxmlformats.org/officeDocument/2006/relationships/image" Target="media/image7.png"/><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http://www.jornada.unam.mx/2012/10/25/sociedad/041n1so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mailto:adu09_@gmail.com" TargetMode="External"/><Relationship Id="rId14" Type="http://schemas.openxmlformats.org/officeDocument/2006/relationships/image" Target="media/image4.jpg"/><Relationship Id="rId22" Type="http://schemas.openxmlformats.org/officeDocument/2006/relationships/header" Target="header1.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eci.v6i12.68"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x.doi.org/10.23913/reci.v6i12.6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28</Pages>
  <Words>7313</Words>
  <Characters>40222</Characters>
  <Application>Microsoft Office Word</Application>
  <DocSecurity>0</DocSecurity>
  <Lines>335</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Gustavo Toledo Andrade</cp:lastModifiedBy>
  <cp:revision>28</cp:revision>
  <cp:lastPrinted>2017-10-26T17:32:00Z</cp:lastPrinted>
  <dcterms:created xsi:type="dcterms:W3CDTF">2017-10-23T21:20:00Z</dcterms:created>
  <dcterms:modified xsi:type="dcterms:W3CDTF">2017-11-28T01:48:00Z</dcterms:modified>
</cp:coreProperties>
</file>