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9A8" w:rsidRPr="002372F7" w:rsidRDefault="00856A71" w:rsidP="002372F7">
      <w:pPr>
        <w:pStyle w:val="Ttulo5"/>
        <w:spacing w:after="240" w:line="276" w:lineRule="auto"/>
        <w:jc w:val="right"/>
        <w:rPr>
          <w:rFonts w:ascii="Calibri" w:eastAsia="Calibri" w:hAnsi="Calibri" w:cs="Calibri"/>
          <w:b w:val="0"/>
          <w:color w:val="7030A0"/>
          <w:sz w:val="36"/>
          <w:szCs w:val="36"/>
        </w:rPr>
      </w:pPr>
      <w:r w:rsidRPr="002372F7">
        <w:rPr>
          <w:rFonts w:ascii="Calibri" w:eastAsia="Calibri" w:hAnsi="Calibri" w:cs="Calibri"/>
          <w:b w:val="0"/>
          <w:color w:val="7030A0"/>
          <w:sz w:val="36"/>
          <w:szCs w:val="36"/>
        </w:rPr>
        <w:t>SIEVAS. Plataforma Informática Facilitadora en la Mejora Continua de la Educación Superior</w:t>
      </w:r>
    </w:p>
    <w:p w:rsidR="008F19A8" w:rsidRDefault="00BB5306" w:rsidP="002372F7">
      <w:pPr>
        <w:pStyle w:val="Ttulo5"/>
        <w:spacing w:after="240" w:line="276" w:lineRule="auto"/>
        <w:jc w:val="right"/>
        <w:rPr>
          <w:rFonts w:ascii="Calibri" w:eastAsia="Calibri" w:hAnsi="Calibri" w:cs="Calibri"/>
          <w:b w:val="0"/>
          <w:i/>
          <w:color w:val="7030A0"/>
          <w:sz w:val="28"/>
          <w:szCs w:val="36"/>
        </w:rPr>
      </w:pPr>
      <w:proofErr w:type="gramStart"/>
      <w:r>
        <w:rPr>
          <w:rFonts w:ascii="Calibri" w:eastAsia="Calibri" w:hAnsi="Calibri" w:cs="Calibri"/>
          <w:b w:val="0"/>
          <w:i/>
          <w:color w:val="7030A0"/>
          <w:sz w:val="28"/>
          <w:szCs w:val="36"/>
        </w:rPr>
        <w:t>SIEVAS.</w:t>
      </w:r>
      <w:proofErr w:type="gramEnd"/>
      <w:r>
        <w:rPr>
          <w:rFonts w:ascii="Calibri" w:eastAsia="Calibri" w:hAnsi="Calibri" w:cs="Calibri"/>
          <w:b w:val="0"/>
          <w:i/>
          <w:color w:val="7030A0"/>
          <w:sz w:val="28"/>
          <w:szCs w:val="36"/>
        </w:rPr>
        <w:t xml:space="preserve"> Platform Computing Facilitator in the Continuous Improvement of Higher Education</w:t>
      </w:r>
    </w:p>
    <w:p w:rsidR="002372F7" w:rsidRDefault="002372F7" w:rsidP="002372F7">
      <w:pPr>
        <w:spacing w:line="276" w:lineRule="auto"/>
        <w:jc w:val="right"/>
        <w:rPr>
          <w:rFonts w:ascii="Calibri" w:eastAsia="Calibri" w:hAnsi="Calibri" w:cs="Calibri"/>
          <w:i/>
          <w:color w:val="7030A0"/>
          <w:sz w:val="28"/>
          <w:szCs w:val="36"/>
        </w:rPr>
      </w:pPr>
      <w:proofErr w:type="gramStart"/>
      <w:r w:rsidRPr="002372F7">
        <w:rPr>
          <w:rFonts w:ascii="Calibri" w:eastAsia="Calibri" w:hAnsi="Calibri" w:cs="Calibri"/>
          <w:i/>
          <w:color w:val="7030A0"/>
          <w:sz w:val="28"/>
          <w:szCs w:val="36"/>
        </w:rPr>
        <w:t>SIEVAS.</w:t>
      </w:r>
      <w:proofErr w:type="gramEnd"/>
      <w:r w:rsidRPr="002372F7">
        <w:rPr>
          <w:rFonts w:ascii="Calibri" w:eastAsia="Calibri" w:hAnsi="Calibri" w:cs="Calibri"/>
          <w:i/>
          <w:color w:val="7030A0"/>
          <w:sz w:val="28"/>
          <w:szCs w:val="36"/>
        </w:rPr>
        <w:t xml:space="preserve"> Platform Computing </w:t>
      </w:r>
      <w:proofErr w:type="spellStart"/>
      <w:r w:rsidRPr="002372F7">
        <w:rPr>
          <w:rFonts w:ascii="Calibri" w:eastAsia="Calibri" w:hAnsi="Calibri" w:cs="Calibri"/>
          <w:i/>
          <w:color w:val="7030A0"/>
          <w:sz w:val="28"/>
          <w:szCs w:val="36"/>
        </w:rPr>
        <w:t>Facilitador</w:t>
      </w:r>
      <w:proofErr w:type="spellEnd"/>
      <w:r w:rsidRPr="002372F7">
        <w:rPr>
          <w:rFonts w:ascii="Calibri" w:eastAsia="Calibri" w:hAnsi="Calibri" w:cs="Calibri"/>
          <w:i/>
          <w:color w:val="7030A0"/>
          <w:sz w:val="28"/>
          <w:szCs w:val="36"/>
        </w:rPr>
        <w:t xml:space="preserve"> </w:t>
      </w:r>
      <w:proofErr w:type="spellStart"/>
      <w:r w:rsidRPr="002372F7">
        <w:rPr>
          <w:rFonts w:ascii="Calibri" w:eastAsia="Calibri" w:hAnsi="Calibri" w:cs="Calibri"/>
          <w:i/>
          <w:color w:val="7030A0"/>
          <w:sz w:val="28"/>
          <w:szCs w:val="36"/>
        </w:rPr>
        <w:t>Melhoria</w:t>
      </w:r>
      <w:proofErr w:type="spellEnd"/>
      <w:r w:rsidRPr="002372F7">
        <w:rPr>
          <w:rFonts w:ascii="Calibri" w:eastAsia="Calibri" w:hAnsi="Calibri" w:cs="Calibri"/>
          <w:i/>
          <w:color w:val="7030A0"/>
          <w:sz w:val="28"/>
          <w:szCs w:val="36"/>
        </w:rPr>
        <w:t xml:space="preserve"> </w:t>
      </w:r>
      <w:proofErr w:type="spellStart"/>
      <w:r w:rsidRPr="002372F7">
        <w:rPr>
          <w:rFonts w:ascii="Calibri" w:eastAsia="Calibri" w:hAnsi="Calibri" w:cs="Calibri"/>
          <w:i/>
          <w:color w:val="7030A0"/>
          <w:sz w:val="28"/>
          <w:szCs w:val="36"/>
        </w:rPr>
        <w:t>Contínua</w:t>
      </w:r>
      <w:proofErr w:type="spellEnd"/>
      <w:r w:rsidRPr="002372F7">
        <w:rPr>
          <w:rFonts w:ascii="Calibri" w:eastAsia="Calibri" w:hAnsi="Calibri" w:cs="Calibri"/>
          <w:i/>
          <w:color w:val="7030A0"/>
          <w:sz w:val="28"/>
          <w:szCs w:val="36"/>
        </w:rPr>
        <w:t xml:space="preserve"> no </w:t>
      </w:r>
      <w:proofErr w:type="spellStart"/>
      <w:r w:rsidRPr="002372F7">
        <w:rPr>
          <w:rFonts w:ascii="Calibri" w:eastAsia="Calibri" w:hAnsi="Calibri" w:cs="Calibri"/>
          <w:i/>
          <w:color w:val="7030A0"/>
          <w:sz w:val="28"/>
          <w:szCs w:val="36"/>
        </w:rPr>
        <w:t>Ensino</w:t>
      </w:r>
      <w:proofErr w:type="spellEnd"/>
      <w:r w:rsidRPr="002372F7">
        <w:rPr>
          <w:rFonts w:ascii="Calibri" w:eastAsia="Calibri" w:hAnsi="Calibri" w:cs="Calibri"/>
          <w:i/>
          <w:color w:val="7030A0"/>
          <w:sz w:val="28"/>
          <w:szCs w:val="36"/>
        </w:rPr>
        <w:t xml:space="preserve"> Superior</w:t>
      </w:r>
    </w:p>
    <w:p w:rsidR="00D808CD" w:rsidRDefault="00D808CD" w:rsidP="002372F7">
      <w:pPr>
        <w:spacing w:line="276" w:lineRule="auto"/>
        <w:jc w:val="right"/>
        <w:rPr>
          <w:rFonts w:ascii="Calibri" w:eastAsia="Calibri" w:hAnsi="Calibri" w:cs="Calibri"/>
          <w:i/>
          <w:color w:val="7030A0"/>
          <w:sz w:val="28"/>
          <w:szCs w:val="36"/>
        </w:rPr>
      </w:pPr>
      <w:r>
        <w:rPr>
          <w:rFonts w:ascii="Calibri" w:eastAsia="Calibri" w:hAnsi="Calibri" w:cs="Calibri"/>
          <w:i/>
          <w:color w:val="7030A0"/>
          <w:sz w:val="28"/>
          <w:szCs w:val="36"/>
        </w:rPr>
        <w:br/>
      </w:r>
      <w:r w:rsidRPr="00D808CD">
        <w:rPr>
          <w:rStyle w:val="Hipervnculo"/>
          <w:b/>
          <w:color w:val="004400"/>
          <w:sz w:val="27"/>
          <w:szCs w:val="27"/>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http://dx.doi.org/10.23913/reci.v6i11.59</w:t>
        </w:r>
      </w:hyperlink>
    </w:p>
    <w:p w:rsidR="00D808CD" w:rsidRPr="002372F7" w:rsidRDefault="00D808CD" w:rsidP="002372F7">
      <w:pPr>
        <w:spacing w:line="276" w:lineRule="auto"/>
        <w:jc w:val="right"/>
        <w:rPr>
          <w:rFonts w:ascii="Calibri" w:eastAsia="Calibri" w:hAnsi="Calibri" w:cs="Calibri"/>
          <w:i/>
          <w:color w:val="7030A0"/>
          <w:sz w:val="28"/>
          <w:szCs w:val="36"/>
        </w:rPr>
      </w:pPr>
    </w:p>
    <w:p w:rsidR="008F19A8" w:rsidRPr="002372F7" w:rsidRDefault="00856A71" w:rsidP="002372F7">
      <w:pPr>
        <w:pStyle w:val="Ttulo8"/>
        <w:spacing w:before="0" w:after="0" w:line="276" w:lineRule="auto"/>
        <w:jc w:val="right"/>
        <w:rPr>
          <w:rFonts w:ascii="Calibri" w:eastAsia="Calibri" w:hAnsi="Calibri" w:cs="Calibri"/>
          <w:b/>
          <w:i w:val="0"/>
          <w:lang w:val="es-ES"/>
        </w:rPr>
      </w:pPr>
      <w:r w:rsidRPr="002372F7">
        <w:rPr>
          <w:rFonts w:ascii="Calibri" w:eastAsia="Calibri" w:hAnsi="Calibri" w:cs="Calibri"/>
          <w:b/>
          <w:i w:val="0"/>
          <w:lang w:val="es-ES"/>
        </w:rPr>
        <w:t>Francisco Bernabé Ramos</w:t>
      </w:r>
    </w:p>
    <w:p w:rsidR="008F19A8" w:rsidRPr="002372F7" w:rsidRDefault="00856A71" w:rsidP="002372F7">
      <w:pPr>
        <w:spacing w:line="276" w:lineRule="auto"/>
        <w:jc w:val="right"/>
        <w:rPr>
          <w:rFonts w:ascii="Calibri" w:hAnsi="Calibri"/>
          <w:color w:val="222222"/>
          <w:sz w:val="24"/>
          <w:szCs w:val="23"/>
          <w:shd w:val="clear" w:color="auto" w:fill="FFFFFF"/>
          <w:lang w:val="es-ES" w:eastAsia="es-ES"/>
        </w:rPr>
      </w:pPr>
      <w:r w:rsidRPr="002372F7">
        <w:rPr>
          <w:rFonts w:ascii="Calibri" w:hAnsi="Calibri"/>
          <w:color w:val="222222"/>
          <w:sz w:val="24"/>
          <w:szCs w:val="23"/>
          <w:shd w:val="clear" w:color="auto" w:fill="FFFFFF"/>
          <w:lang w:val="es-ES" w:eastAsia="es-ES"/>
        </w:rPr>
        <w:t xml:space="preserve">Costa Sur </w:t>
      </w:r>
      <w:proofErr w:type="spellStart"/>
      <w:r w:rsidRPr="002372F7">
        <w:rPr>
          <w:rFonts w:ascii="Calibri" w:hAnsi="Calibri"/>
          <w:color w:val="222222"/>
          <w:sz w:val="24"/>
          <w:szCs w:val="23"/>
          <w:shd w:val="clear" w:color="auto" w:fill="FFFFFF"/>
          <w:lang w:val="es-ES" w:eastAsia="es-ES"/>
        </w:rPr>
        <w:t>University</w:t>
      </w:r>
      <w:proofErr w:type="spellEnd"/>
      <w:r w:rsidRPr="002372F7">
        <w:rPr>
          <w:rFonts w:ascii="Calibri" w:hAnsi="Calibri"/>
          <w:color w:val="222222"/>
          <w:sz w:val="24"/>
          <w:szCs w:val="23"/>
          <w:shd w:val="clear" w:color="auto" w:fill="FFFFFF"/>
          <w:lang w:val="es-ES" w:eastAsia="es-ES"/>
        </w:rPr>
        <w:t xml:space="preserve"> Center</w:t>
      </w:r>
      <w:r w:rsidR="002372F7" w:rsidRPr="002372F7">
        <w:rPr>
          <w:rFonts w:ascii="Calibri" w:hAnsi="Calibri"/>
          <w:color w:val="222222"/>
          <w:sz w:val="24"/>
          <w:szCs w:val="23"/>
          <w:shd w:val="clear" w:color="auto" w:fill="FFFFFF"/>
          <w:lang w:val="es-ES" w:eastAsia="es-ES"/>
        </w:rPr>
        <w:t xml:space="preserve">, </w:t>
      </w:r>
      <w:proofErr w:type="spellStart"/>
      <w:r w:rsidRPr="002372F7">
        <w:rPr>
          <w:rFonts w:ascii="Calibri" w:hAnsi="Calibri"/>
          <w:color w:val="222222"/>
          <w:sz w:val="24"/>
          <w:szCs w:val="23"/>
          <w:shd w:val="clear" w:color="auto" w:fill="FFFFFF"/>
          <w:lang w:val="es-ES" w:eastAsia="es-ES"/>
        </w:rPr>
        <w:t>University</w:t>
      </w:r>
      <w:proofErr w:type="spellEnd"/>
      <w:r w:rsidRPr="002372F7">
        <w:rPr>
          <w:rFonts w:ascii="Calibri" w:hAnsi="Calibri"/>
          <w:color w:val="222222"/>
          <w:sz w:val="24"/>
          <w:szCs w:val="23"/>
          <w:shd w:val="clear" w:color="auto" w:fill="FFFFFF"/>
          <w:lang w:val="es-ES" w:eastAsia="es-ES"/>
        </w:rPr>
        <w:t xml:space="preserve"> of Guadalajara</w:t>
      </w:r>
      <w:r w:rsidR="002A7D11">
        <w:rPr>
          <w:rFonts w:ascii="Calibri" w:hAnsi="Calibri"/>
          <w:color w:val="222222"/>
          <w:sz w:val="24"/>
          <w:szCs w:val="23"/>
          <w:shd w:val="clear" w:color="auto" w:fill="FFFFFF"/>
          <w:lang w:val="es-ES" w:eastAsia="es-ES"/>
        </w:rPr>
        <w:t>, México</w:t>
      </w:r>
    </w:p>
    <w:p w:rsidR="008F19A8" w:rsidRPr="00856A71" w:rsidRDefault="00B345E5" w:rsidP="002372F7">
      <w:pPr>
        <w:spacing w:line="276" w:lineRule="auto"/>
        <w:jc w:val="right"/>
        <w:rPr>
          <w:rStyle w:val="Hipervnculo"/>
          <w:rFonts w:ascii="Calibri" w:eastAsia="Calibri" w:hAnsi="Calibri" w:cs="Calibri"/>
          <w:color w:val="FF0000"/>
          <w:sz w:val="24"/>
          <w:szCs w:val="22"/>
          <w:u w:val="none"/>
        </w:rPr>
      </w:pPr>
      <w:hyperlink r:id="rId9" w:history="1">
        <w:r w:rsidR="00856A71" w:rsidRPr="00856A71">
          <w:rPr>
            <w:rStyle w:val="Hipervnculo"/>
            <w:rFonts w:ascii="Calibri" w:eastAsia="Calibri" w:hAnsi="Calibri" w:cs="Calibri"/>
            <w:color w:val="FF0000"/>
            <w:sz w:val="24"/>
            <w:szCs w:val="22"/>
            <w:u w:val="none"/>
          </w:rPr>
          <w:t>fbernabe@cucsur.udg.mx</w:t>
        </w:r>
      </w:hyperlink>
    </w:p>
    <w:p w:rsidR="008F19A8" w:rsidRDefault="008F19A8" w:rsidP="002372F7">
      <w:pPr>
        <w:spacing w:line="276" w:lineRule="auto"/>
        <w:jc w:val="right"/>
        <w:rPr>
          <w:szCs w:val="22"/>
          <w:lang w:val="es-MX" w:eastAsia="es-MX"/>
        </w:rPr>
      </w:pPr>
    </w:p>
    <w:p w:rsidR="008F19A8" w:rsidRPr="002372F7" w:rsidRDefault="00856A71" w:rsidP="002372F7">
      <w:pPr>
        <w:pStyle w:val="Ttulo8"/>
        <w:spacing w:before="0" w:after="0" w:line="276" w:lineRule="auto"/>
        <w:jc w:val="right"/>
        <w:rPr>
          <w:rFonts w:ascii="Calibri" w:eastAsia="Calibri" w:hAnsi="Calibri" w:cs="Calibri"/>
          <w:b/>
          <w:i w:val="0"/>
          <w:lang w:val="es-ES"/>
        </w:rPr>
      </w:pPr>
      <w:r w:rsidRPr="002372F7">
        <w:rPr>
          <w:rFonts w:ascii="Calibri" w:eastAsia="Calibri" w:hAnsi="Calibri" w:cs="Calibri"/>
          <w:b/>
          <w:i w:val="0"/>
          <w:lang w:val="es-ES"/>
        </w:rPr>
        <w:t>Alfredo Luna Soto</w:t>
      </w:r>
    </w:p>
    <w:p w:rsidR="008F19A8" w:rsidRPr="002372F7" w:rsidRDefault="002A7D11" w:rsidP="002372F7">
      <w:pPr>
        <w:spacing w:line="276" w:lineRule="auto"/>
        <w:jc w:val="right"/>
        <w:rPr>
          <w:rFonts w:ascii="Calibri" w:hAnsi="Calibri"/>
          <w:color w:val="222222"/>
          <w:sz w:val="24"/>
          <w:szCs w:val="23"/>
          <w:shd w:val="clear" w:color="auto" w:fill="FFFFFF"/>
          <w:lang w:val="es-ES" w:eastAsia="es-ES"/>
        </w:rPr>
      </w:pPr>
      <w:r w:rsidRPr="002372F7">
        <w:rPr>
          <w:rFonts w:ascii="Calibri" w:hAnsi="Calibri"/>
          <w:color w:val="222222"/>
          <w:sz w:val="24"/>
          <w:szCs w:val="23"/>
          <w:shd w:val="clear" w:color="auto" w:fill="FFFFFF"/>
          <w:lang w:val="es-ES" w:eastAsia="es-ES"/>
        </w:rPr>
        <w:t xml:space="preserve">Costa Sur </w:t>
      </w:r>
      <w:proofErr w:type="spellStart"/>
      <w:r w:rsidRPr="002372F7">
        <w:rPr>
          <w:rFonts w:ascii="Calibri" w:hAnsi="Calibri"/>
          <w:color w:val="222222"/>
          <w:sz w:val="24"/>
          <w:szCs w:val="23"/>
          <w:shd w:val="clear" w:color="auto" w:fill="FFFFFF"/>
          <w:lang w:val="es-ES" w:eastAsia="es-ES"/>
        </w:rPr>
        <w:t>University</w:t>
      </w:r>
      <w:proofErr w:type="spellEnd"/>
      <w:r w:rsidRPr="002372F7">
        <w:rPr>
          <w:rFonts w:ascii="Calibri" w:hAnsi="Calibri"/>
          <w:color w:val="222222"/>
          <w:sz w:val="24"/>
          <w:szCs w:val="23"/>
          <w:shd w:val="clear" w:color="auto" w:fill="FFFFFF"/>
          <w:lang w:val="es-ES" w:eastAsia="es-ES"/>
        </w:rPr>
        <w:t xml:space="preserve"> Center, </w:t>
      </w:r>
      <w:proofErr w:type="spellStart"/>
      <w:r w:rsidRPr="002372F7">
        <w:rPr>
          <w:rFonts w:ascii="Calibri" w:hAnsi="Calibri"/>
          <w:color w:val="222222"/>
          <w:sz w:val="24"/>
          <w:szCs w:val="23"/>
          <w:shd w:val="clear" w:color="auto" w:fill="FFFFFF"/>
          <w:lang w:val="es-ES" w:eastAsia="es-ES"/>
        </w:rPr>
        <w:t>University</w:t>
      </w:r>
      <w:proofErr w:type="spellEnd"/>
      <w:r w:rsidRPr="002372F7">
        <w:rPr>
          <w:rFonts w:ascii="Calibri" w:hAnsi="Calibri"/>
          <w:color w:val="222222"/>
          <w:sz w:val="24"/>
          <w:szCs w:val="23"/>
          <w:shd w:val="clear" w:color="auto" w:fill="FFFFFF"/>
          <w:lang w:val="es-ES" w:eastAsia="es-ES"/>
        </w:rPr>
        <w:t xml:space="preserve"> of Guadalajara</w:t>
      </w:r>
      <w:r>
        <w:rPr>
          <w:rFonts w:ascii="Calibri" w:hAnsi="Calibri"/>
          <w:color w:val="222222"/>
          <w:sz w:val="24"/>
          <w:szCs w:val="23"/>
          <w:shd w:val="clear" w:color="auto" w:fill="FFFFFF"/>
          <w:lang w:val="es-ES" w:eastAsia="es-ES"/>
        </w:rPr>
        <w:t>, México</w:t>
      </w:r>
    </w:p>
    <w:p w:rsidR="008F19A8" w:rsidRPr="00856A71" w:rsidRDefault="00B345E5" w:rsidP="002372F7">
      <w:pPr>
        <w:spacing w:line="276" w:lineRule="auto"/>
        <w:jc w:val="right"/>
        <w:rPr>
          <w:rStyle w:val="Hipervnculo"/>
          <w:rFonts w:ascii="Calibri" w:eastAsia="Calibri" w:hAnsi="Calibri" w:cs="Calibri"/>
          <w:color w:val="FF0000"/>
          <w:sz w:val="24"/>
          <w:szCs w:val="22"/>
          <w:u w:val="none"/>
        </w:rPr>
      </w:pPr>
      <w:hyperlink r:id="rId10" w:history="1">
        <w:r w:rsidR="00856A71" w:rsidRPr="00856A71">
          <w:rPr>
            <w:rStyle w:val="Hipervnculo"/>
            <w:rFonts w:ascii="Calibri" w:eastAsia="Calibri" w:hAnsi="Calibri" w:cs="Calibri"/>
            <w:color w:val="FF0000"/>
            <w:sz w:val="24"/>
            <w:szCs w:val="22"/>
            <w:u w:val="none"/>
          </w:rPr>
          <w:t>alfred@cucsur.udg.mx</w:t>
        </w:r>
      </w:hyperlink>
    </w:p>
    <w:p w:rsidR="008F19A8" w:rsidRDefault="008F19A8" w:rsidP="002372F7">
      <w:pPr>
        <w:spacing w:line="276" w:lineRule="auto"/>
        <w:jc w:val="right"/>
        <w:rPr>
          <w:szCs w:val="22"/>
          <w:lang w:val="es-MX" w:eastAsia="es-MX"/>
        </w:rPr>
      </w:pPr>
    </w:p>
    <w:p w:rsidR="008F19A8" w:rsidRPr="002372F7" w:rsidRDefault="00856A71" w:rsidP="002372F7">
      <w:pPr>
        <w:pStyle w:val="Ttulo8"/>
        <w:spacing w:before="0" w:after="0" w:line="276" w:lineRule="auto"/>
        <w:jc w:val="right"/>
        <w:rPr>
          <w:rFonts w:ascii="Calibri" w:eastAsia="Calibri" w:hAnsi="Calibri" w:cs="Calibri"/>
          <w:b/>
          <w:i w:val="0"/>
          <w:lang w:val="es-ES"/>
        </w:rPr>
      </w:pPr>
      <w:r w:rsidRPr="002372F7">
        <w:rPr>
          <w:rFonts w:ascii="Calibri" w:eastAsia="Calibri" w:hAnsi="Calibri" w:cs="Calibri"/>
          <w:b/>
          <w:i w:val="0"/>
          <w:lang w:val="es-ES"/>
        </w:rPr>
        <w:t>Jorge Arturo Pelayo López</w:t>
      </w:r>
    </w:p>
    <w:p w:rsidR="008F19A8" w:rsidRPr="002372F7" w:rsidRDefault="002A7D11" w:rsidP="002372F7">
      <w:pPr>
        <w:spacing w:line="276" w:lineRule="auto"/>
        <w:jc w:val="right"/>
        <w:rPr>
          <w:rFonts w:ascii="Calibri" w:hAnsi="Calibri"/>
          <w:color w:val="222222"/>
          <w:sz w:val="24"/>
          <w:szCs w:val="23"/>
          <w:shd w:val="clear" w:color="auto" w:fill="FFFFFF"/>
          <w:lang w:val="es-ES" w:eastAsia="es-ES"/>
        </w:rPr>
      </w:pPr>
      <w:r w:rsidRPr="002372F7">
        <w:rPr>
          <w:rFonts w:ascii="Calibri" w:hAnsi="Calibri"/>
          <w:color w:val="222222"/>
          <w:sz w:val="24"/>
          <w:szCs w:val="23"/>
          <w:shd w:val="clear" w:color="auto" w:fill="FFFFFF"/>
          <w:lang w:val="es-ES" w:eastAsia="es-ES"/>
        </w:rPr>
        <w:t xml:space="preserve">Costa Sur </w:t>
      </w:r>
      <w:proofErr w:type="spellStart"/>
      <w:r w:rsidRPr="002372F7">
        <w:rPr>
          <w:rFonts w:ascii="Calibri" w:hAnsi="Calibri"/>
          <w:color w:val="222222"/>
          <w:sz w:val="24"/>
          <w:szCs w:val="23"/>
          <w:shd w:val="clear" w:color="auto" w:fill="FFFFFF"/>
          <w:lang w:val="es-ES" w:eastAsia="es-ES"/>
        </w:rPr>
        <w:t>University</w:t>
      </w:r>
      <w:proofErr w:type="spellEnd"/>
      <w:r w:rsidRPr="002372F7">
        <w:rPr>
          <w:rFonts w:ascii="Calibri" w:hAnsi="Calibri"/>
          <w:color w:val="222222"/>
          <w:sz w:val="24"/>
          <w:szCs w:val="23"/>
          <w:shd w:val="clear" w:color="auto" w:fill="FFFFFF"/>
          <w:lang w:val="es-ES" w:eastAsia="es-ES"/>
        </w:rPr>
        <w:t xml:space="preserve"> Center, </w:t>
      </w:r>
      <w:proofErr w:type="spellStart"/>
      <w:r w:rsidRPr="002372F7">
        <w:rPr>
          <w:rFonts w:ascii="Calibri" w:hAnsi="Calibri"/>
          <w:color w:val="222222"/>
          <w:sz w:val="24"/>
          <w:szCs w:val="23"/>
          <w:shd w:val="clear" w:color="auto" w:fill="FFFFFF"/>
          <w:lang w:val="es-ES" w:eastAsia="es-ES"/>
        </w:rPr>
        <w:t>University</w:t>
      </w:r>
      <w:proofErr w:type="spellEnd"/>
      <w:r w:rsidRPr="002372F7">
        <w:rPr>
          <w:rFonts w:ascii="Calibri" w:hAnsi="Calibri"/>
          <w:color w:val="222222"/>
          <w:sz w:val="24"/>
          <w:szCs w:val="23"/>
          <w:shd w:val="clear" w:color="auto" w:fill="FFFFFF"/>
          <w:lang w:val="es-ES" w:eastAsia="es-ES"/>
        </w:rPr>
        <w:t xml:space="preserve"> of Guadalajara</w:t>
      </w:r>
      <w:r>
        <w:rPr>
          <w:rFonts w:ascii="Calibri" w:hAnsi="Calibri"/>
          <w:color w:val="222222"/>
          <w:sz w:val="24"/>
          <w:szCs w:val="23"/>
          <w:shd w:val="clear" w:color="auto" w:fill="FFFFFF"/>
          <w:lang w:val="es-ES" w:eastAsia="es-ES"/>
        </w:rPr>
        <w:t>, México</w:t>
      </w:r>
    </w:p>
    <w:p w:rsidR="008F19A8" w:rsidRPr="00856A71" w:rsidRDefault="00B345E5" w:rsidP="002372F7">
      <w:pPr>
        <w:spacing w:line="276" w:lineRule="auto"/>
        <w:jc w:val="right"/>
        <w:rPr>
          <w:rStyle w:val="Hipervnculo"/>
          <w:rFonts w:ascii="Calibri" w:eastAsia="Calibri" w:hAnsi="Calibri" w:cs="Calibri"/>
          <w:color w:val="FF0000"/>
          <w:sz w:val="24"/>
          <w:szCs w:val="22"/>
          <w:u w:val="none"/>
        </w:rPr>
      </w:pPr>
      <w:hyperlink r:id="rId11" w:history="1">
        <w:r w:rsidR="00856A71" w:rsidRPr="00856A71">
          <w:rPr>
            <w:rStyle w:val="Hipervnculo"/>
            <w:rFonts w:ascii="Calibri" w:eastAsia="Calibri" w:hAnsi="Calibri" w:cs="Calibri"/>
            <w:color w:val="FF0000"/>
            <w:sz w:val="24"/>
            <w:szCs w:val="22"/>
            <w:u w:val="none"/>
          </w:rPr>
          <w:t>jorgep@cucsur.udg.mx</w:t>
        </w:r>
      </w:hyperlink>
    </w:p>
    <w:p w:rsidR="008F19A8" w:rsidRDefault="008F19A8" w:rsidP="002372F7">
      <w:pPr>
        <w:spacing w:line="276" w:lineRule="auto"/>
        <w:jc w:val="right"/>
      </w:pPr>
    </w:p>
    <w:p w:rsidR="008F19A8" w:rsidRPr="002372F7" w:rsidRDefault="00856A71" w:rsidP="002372F7">
      <w:pPr>
        <w:pStyle w:val="Ttulo8"/>
        <w:spacing w:before="0" w:after="0" w:line="276" w:lineRule="auto"/>
        <w:jc w:val="right"/>
        <w:rPr>
          <w:rFonts w:ascii="Calibri" w:eastAsia="Calibri" w:hAnsi="Calibri" w:cs="Calibri"/>
          <w:b/>
          <w:i w:val="0"/>
          <w:lang w:val="es-ES"/>
        </w:rPr>
      </w:pPr>
      <w:r w:rsidRPr="002372F7">
        <w:rPr>
          <w:rFonts w:ascii="Calibri" w:eastAsia="Calibri" w:hAnsi="Calibri" w:cs="Calibri"/>
          <w:b/>
          <w:i w:val="0"/>
          <w:lang w:val="es-ES"/>
        </w:rPr>
        <w:t xml:space="preserve">Donato </w:t>
      </w:r>
      <w:proofErr w:type="spellStart"/>
      <w:r w:rsidRPr="002372F7">
        <w:rPr>
          <w:rFonts w:ascii="Calibri" w:eastAsia="Calibri" w:hAnsi="Calibri" w:cs="Calibri"/>
          <w:b/>
          <w:i w:val="0"/>
          <w:lang w:val="es-ES"/>
        </w:rPr>
        <w:t>Vallín</w:t>
      </w:r>
      <w:proofErr w:type="spellEnd"/>
      <w:r w:rsidRPr="002372F7">
        <w:rPr>
          <w:rFonts w:ascii="Calibri" w:eastAsia="Calibri" w:hAnsi="Calibri" w:cs="Calibri"/>
          <w:b/>
          <w:i w:val="0"/>
          <w:lang w:val="es-ES"/>
        </w:rPr>
        <w:t xml:space="preserve"> González</w:t>
      </w:r>
    </w:p>
    <w:p w:rsidR="008F19A8" w:rsidRPr="002372F7" w:rsidRDefault="002A7D11" w:rsidP="002372F7">
      <w:pPr>
        <w:spacing w:line="276" w:lineRule="auto"/>
        <w:jc w:val="right"/>
        <w:rPr>
          <w:rFonts w:ascii="Calibri" w:hAnsi="Calibri"/>
          <w:color w:val="222222"/>
          <w:sz w:val="24"/>
          <w:szCs w:val="23"/>
          <w:shd w:val="clear" w:color="auto" w:fill="FFFFFF"/>
          <w:lang w:val="es-ES" w:eastAsia="es-ES"/>
        </w:rPr>
      </w:pPr>
      <w:r w:rsidRPr="002372F7">
        <w:rPr>
          <w:rFonts w:ascii="Calibri" w:hAnsi="Calibri"/>
          <w:color w:val="222222"/>
          <w:sz w:val="24"/>
          <w:szCs w:val="23"/>
          <w:shd w:val="clear" w:color="auto" w:fill="FFFFFF"/>
          <w:lang w:val="es-ES" w:eastAsia="es-ES"/>
        </w:rPr>
        <w:t xml:space="preserve">Costa Sur </w:t>
      </w:r>
      <w:proofErr w:type="spellStart"/>
      <w:r w:rsidRPr="002372F7">
        <w:rPr>
          <w:rFonts w:ascii="Calibri" w:hAnsi="Calibri"/>
          <w:color w:val="222222"/>
          <w:sz w:val="24"/>
          <w:szCs w:val="23"/>
          <w:shd w:val="clear" w:color="auto" w:fill="FFFFFF"/>
          <w:lang w:val="es-ES" w:eastAsia="es-ES"/>
        </w:rPr>
        <w:t>University</w:t>
      </w:r>
      <w:proofErr w:type="spellEnd"/>
      <w:r w:rsidRPr="002372F7">
        <w:rPr>
          <w:rFonts w:ascii="Calibri" w:hAnsi="Calibri"/>
          <w:color w:val="222222"/>
          <w:sz w:val="24"/>
          <w:szCs w:val="23"/>
          <w:shd w:val="clear" w:color="auto" w:fill="FFFFFF"/>
          <w:lang w:val="es-ES" w:eastAsia="es-ES"/>
        </w:rPr>
        <w:t xml:space="preserve"> Center, </w:t>
      </w:r>
      <w:proofErr w:type="spellStart"/>
      <w:r w:rsidRPr="002372F7">
        <w:rPr>
          <w:rFonts w:ascii="Calibri" w:hAnsi="Calibri"/>
          <w:color w:val="222222"/>
          <w:sz w:val="24"/>
          <w:szCs w:val="23"/>
          <w:shd w:val="clear" w:color="auto" w:fill="FFFFFF"/>
          <w:lang w:val="es-ES" w:eastAsia="es-ES"/>
        </w:rPr>
        <w:t>University</w:t>
      </w:r>
      <w:proofErr w:type="spellEnd"/>
      <w:r w:rsidRPr="002372F7">
        <w:rPr>
          <w:rFonts w:ascii="Calibri" w:hAnsi="Calibri"/>
          <w:color w:val="222222"/>
          <w:sz w:val="24"/>
          <w:szCs w:val="23"/>
          <w:shd w:val="clear" w:color="auto" w:fill="FFFFFF"/>
          <w:lang w:val="es-ES" w:eastAsia="es-ES"/>
        </w:rPr>
        <w:t xml:space="preserve"> of Guadalajara</w:t>
      </w:r>
      <w:r>
        <w:rPr>
          <w:rFonts w:ascii="Calibri" w:hAnsi="Calibri"/>
          <w:color w:val="222222"/>
          <w:sz w:val="24"/>
          <w:szCs w:val="23"/>
          <w:shd w:val="clear" w:color="auto" w:fill="FFFFFF"/>
          <w:lang w:val="es-ES" w:eastAsia="es-ES"/>
        </w:rPr>
        <w:t>, México</w:t>
      </w:r>
    </w:p>
    <w:p w:rsidR="008F19A8" w:rsidRPr="00856A71" w:rsidRDefault="00CF5188" w:rsidP="002372F7">
      <w:pPr>
        <w:spacing w:line="276" w:lineRule="auto"/>
        <w:jc w:val="right"/>
        <w:rPr>
          <w:rStyle w:val="Hipervnculo"/>
          <w:rFonts w:ascii="Calibri" w:eastAsia="Calibri" w:hAnsi="Calibri" w:cs="Calibri"/>
          <w:color w:val="FF0000"/>
          <w:sz w:val="24"/>
          <w:szCs w:val="24"/>
          <w:u w:val="none"/>
        </w:rPr>
      </w:pPr>
      <w:hyperlink r:id="rId12" w:history="1">
        <w:r w:rsidR="00856A71" w:rsidRPr="00856A71">
          <w:rPr>
            <w:rStyle w:val="Hipervnculo"/>
            <w:rFonts w:ascii="Calibri" w:eastAsia="Calibri" w:hAnsi="Calibri" w:cs="Calibri"/>
            <w:color w:val="FF0000"/>
            <w:sz w:val="24"/>
            <w:szCs w:val="24"/>
            <w:u w:val="none"/>
          </w:rPr>
          <w:t>dvallin@cucsur.udg.mx</w:t>
        </w:r>
      </w:hyperlink>
    </w:p>
    <w:p w:rsidR="002372F7" w:rsidRPr="002372F7" w:rsidRDefault="002372F7" w:rsidP="002372F7">
      <w:pPr>
        <w:spacing w:before="240" w:after="120"/>
        <w:jc w:val="left"/>
        <w:rPr>
          <w:rFonts w:ascii="Calibri" w:hAnsi="Calibri" w:cs="Calibri"/>
          <w:color w:val="7030A0"/>
          <w:sz w:val="28"/>
          <w:szCs w:val="28"/>
          <w:lang w:val="es-ES" w:eastAsia="es-ES"/>
        </w:rPr>
      </w:pPr>
      <w:r>
        <w:rPr>
          <w:b/>
          <w:smallCaps/>
          <w:sz w:val="24"/>
          <w:szCs w:val="24"/>
          <w:lang w:val="es-MX" w:eastAsia="es-MX"/>
        </w:rPr>
        <w:br/>
      </w:r>
      <w:r w:rsidRPr="002372F7">
        <w:rPr>
          <w:rFonts w:ascii="Calibri" w:hAnsi="Calibri" w:cs="Calibri"/>
          <w:color w:val="7030A0"/>
          <w:sz w:val="28"/>
          <w:szCs w:val="28"/>
          <w:lang w:val="es-ES" w:eastAsia="es-ES"/>
        </w:rPr>
        <w:t>Resumen</w:t>
      </w:r>
    </w:p>
    <w:p w:rsidR="002372F7" w:rsidRDefault="002372F7" w:rsidP="002372F7">
      <w:pPr>
        <w:spacing w:line="360" w:lineRule="auto"/>
        <w:rPr>
          <w:szCs w:val="22"/>
          <w:lang w:val="es-CO" w:eastAsia="es-MX"/>
        </w:rPr>
      </w:pPr>
      <w:r w:rsidRPr="002372F7">
        <w:rPr>
          <w:sz w:val="24"/>
          <w:szCs w:val="24"/>
          <w:lang w:val="es-MX"/>
        </w:rPr>
        <w:t xml:space="preserve">La plataforma informática denominada: “Sistema de Evaluación de Acreditación y Seguimiento (SIEVAS) para la Educación Superior”, es una herramienta construida y utilizada para facilitar en las Universidades los procesos de evaluación continua de tipo cíclico y circular, para fines de acreditación internacional en programas de pregrado y postgrado. SIEVAS es utilizada en la organización y Generación de Recursos para la Acreditación en las Naciones de América (GRANA). Está compuesta por 10 elementos fundamentales: el contexto científico, las referencias bibliográficas, las secciones FODA (fortalezas, oportunidades, debilidades y amenazas), las tablas estadísticas, un sistema decimal para asignación de la calidad, gráficas para procesos y estados de la calidad; laboratorios de monitoreo continuo para impulsar la calidad </w:t>
      </w:r>
      <w:r w:rsidRPr="002372F7">
        <w:rPr>
          <w:sz w:val="24"/>
          <w:szCs w:val="24"/>
          <w:lang w:val="es-MX"/>
        </w:rPr>
        <w:lastRenderedPageBreak/>
        <w:t xml:space="preserve">permanente, manuales de operación, el foro permanente para evaluadores, y la </w:t>
      </w:r>
      <w:proofErr w:type="spellStart"/>
      <w:r w:rsidRPr="002372F7">
        <w:rPr>
          <w:sz w:val="24"/>
          <w:szCs w:val="24"/>
          <w:lang w:val="es-MX"/>
        </w:rPr>
        <w:t>metaevaluación</w:t>
      </w:r>
      <w:proofErr w:type="spellEnd"/>
      <w:r w:rsidRPr="002372F7">
        <w:rPr>
          <w:sz w:val="24"/>
          <w:szCs w:val="24"/>
          <w:lang w:val="es-MX"/>
        </w:rPr>
        <w:t>. Esta plataforma fue construida a lo largo de 20 años mediante procesos complejos de análisis y discusión con expertos en distintas áreas del conocimiento que van desde educadores, antropólogos, informáticos, abogados, sociólogos, hasta ingenieros. Fue registrado el código fuente ante el Instituto Nacional del Derecho de Autor (INDAUTOR) de México, el 24 de septiembre de 2013. Esta herramienta ha sido utilizada en procesos de evaluación en Universidades de Centro, Sur y Norteamérica por más de 100 evaluadores en 50 programas educativos de diversos niveles y disciplinas</w:t>
      </w:r>
      <w:r w:rsidRPr="002372F7">
        <w:rPr>
          <w:sz w:val="24"/>
          <w:szCs w:val="22"/>
          <w:lang w:val="es-CO" w:eastAsia="es-MX"/>
        </w:rPr>
        <w:t>.</w:t>
      </w:r>
    </w:p>
    <w:p w:rsidR="002372F7" w:rsidRDefault="002372F7" w:rsidP="002372F7">
      <w:pPr>
        <w:spacing w:before="240" w:after="120" w:line="360" w:lineRule="auto"/>
        <w:rPr>
          <w:rFonts w:ascii="Calibri" w:hAnsi="Calibri" w:cs="Calibri"/>
          <w:color w:val="7030A0"/>
          <w:sz w:val="28"/>
          <w:szCs w:val="28"/>
          <w:lang w:val="es-ES" w:eastAsia="es-ES"/>
        </w:rPr>
      </w:pPr>
      <w:r w:rsidRPr="002372F7">
        <w:rPr>
          <w:rFonts w:ascii="Calibri" w:hAnsi="Calibri" w:cs="Calibri"/>
          <w:color w:val="7030A0"/>
          <w:sz w:val="28"/>
          <w:szCs w:val="28"/>
          <w:lang w:val="es-ES" w:eastAsia="es-ES"/>
        </w:rPr>
        <w:t>Palabras claves:</w:t>
      </w:r>
      <w:r>
        <w:rPr>
          <w:b/>
          <w:szCs w:val="22"/>
          <w:lang w:val="es-CO" w:eastAsia="es-MX"/>
        </w:rPr>
        <w:t xml:space="preserve"> </w:t>
      </w:r>
      <w:r>
        <w:rPr>
          <w:sz w:val="24"/>
          <w:szCs w:val="24"/>
          <w:lang w:val="es-MX"/>
        </w:rPr>
        <w:t>SIEVAS, evaluación interna, evaluación externa, mejora continua, escala decimal.</w:t>
      </w:r>
    </w:p>
    <w:p w:rsidR="008F19A8" w:rsidRDefault="00856A71">
      <w:pPr>
        <w:spacing w:before="240" w:after="120"/>
        <w:jc w:val="left"/>
        <w:rPr>
          <w:b/>
          <w:smallCaps/>
          <w:sz w:val="24"/>
          <w:szCs w:val="24"/>
          <w:lang w:val="es-MX" w:eastAsia="es-MX"/>
        </w:rPr>
      </w:pPr>
      <w:proofErr w:type="spellStart"/>
      <w:r w:rsidRPr="002372F7">
        <w:rPr>
          <w:rFonts w:ascii="Calibri" w:hAnsi="Calibri" w:cs="Calibri"/>
          <w:color w:val="7030A0"/>
          <w:sz w:val="28"/>
          <w:szCs w:val="28"/>
          <w:lang w:val="es-ES" w:eastAsia="es-ES"/>
        </w:rPr>
        <w:t>Abstract</w:t>
      </w:r>
      <w:proofErr w:type="spellEnd"/>
    </w:p>
    <w:p w:rsidR="00BB5306" w:rsidRDefault="00BB5306" w:rsidP="00BB5306">
      <w:pPr>
        <w:spacing w:line="360" w:lineRule="auto"/>
        <w:rPr>
          <w:sz w:val="24"/>
          <w:szCs w:val="24"/>
          <w:lang w:val="es-MX"/>
        </w:rPr>
      </w:pPr>
      <w:proofErr w:type="spellStart"/>
      <w:r>
        <w:rPr>
          <w:sz w:val="24"/>
          <w:szCs w:val="24"/>
          <w:lang w:val="es-MX"/>
        </w:rPr>
        <w:t>The</w:t>
      </w:r>
      <w:proofErr w:type="spellEnd"/>
      <w:r>
        <w:rPr>
          <w:sz w:val="24"/>
          <w:szCs w:val="24"/>
          <w:lang w:val="es-MX"/>
        </w:rPr>
        <w:t xml:space="preserve"> </w:t>
      </w:r>
      <w:proofErr w:type="spellStart"/>
      <w:r>
        <w:rPr>
          <w:sz w:val="24"/>
          <w:szCs w:val="24"/>
          <w:lang w:val="es-MX"/>
        </w:rPr>
        <w:t>computing</w:t>
      </w:r>
      <w:proofErr w:type="spellEnd"/>
      <w:r>
        <w:rPr>
          <w:sz w:val="24"/>
          <w:szCs w:val="24"/>
          <w:lang w:val="es-MX"/>
        </w:rPr>
        <w:t xml:space="preserve"> </w:t>
      </w:r>
      <w:proofErr w:type="spellStart"/>
      <w:r>
        <w:rPr>
          <w:sz w:val="24"/>
          <w:szCs w:val="24"/>
          <w:lang w:val="es-MX"/>
        </w:rPr>
        <w:t>platform</w:t>
      </w:r>
      <w:proofErr w:type="spellEnd"/>
      <w:r>
        <w:rPr>
          <w:sz w:val="24"/>
          <w:szCs w:val="24"/>
          <w:lang w:val="es-MX"/>
        </w:rPr>
        <w:t xml:space="preserve"> </w:t>
      </w:r>
      <w:proofErr w:type="spellStart"/>
      <w:r>
        <w:rPr>
          <w:sz w:val="24"/>
          <w:szCs w:val="24"/>
          <w:lang w:val="es-MX"/>
        </w:rPr>
        <w:t>called</w:t>
      </w:r>
      <w:proofErr w:type="spellEnd"/>
      <w:r>
        <w:rPr>
          <w:sz w:val="24"/>
          <w:szCs w:val="24"/>
          <w:lang w:val="es-MX"/>
        </w:rPr>
        <w:t>: “</w:t>
      </w:r>
      <w:proofErr w:type="spellStart"/>
      <w:r>
        <w:rPr>
          <w:sz w:val="24"/>
          <w:szCs w:val="24"/>
          <w:lang w:val="es-MX"/>
        </w:rPr>
        <w:t>Evaluation</w:t>
      </w:r>
      <w:proofErr w:type="spellEnd"/>
      <w:r>
        <w:rPr>
          <w:sz w:val="24"/>
          <w:szCs w:val="24"/>
          <w:lang w:val="es-MX"/>
        </w:rPr>
        <w:t xml:space="preserve"> </w:t>
      </w:r>
      <w:proofErr w:type="spellStart"/>
      <w:r>
        <w:rPr>
          <w:sz w:val="24"/>
          <w:szCs w:val="24"/>
          <w:lang w:val="es-MX"/>
        </w:rPr>
        <w:t>Accreditation</w:t>
      </w:r>
      <w:proofErr w:type="spellEnd"/>
      <w:r>
        <w:rPr>
          <w:sz w:val="24"/>
          <w:szCs w:val="24"/>
          <w:lang w:val="es-MX"/>
        </w:rPr>
        <w:t xml:space="preserve"> and </w:t>
      </w:r>
      <w:proofErr w:type="spellStart"/>
      <w:r>
        <w:rPr>
          <w:sz w:val="24"/>
          <w:szCs w:val="24"/>
          <w:lang w:val="es-MX"/>
        </w:rPr>
        <w:t>Monitoring</w:t>
      </w:r>
      <w:proofErr w:type="spellEnd"/>
      <w:r>
        <w:rPr>
          <w:sz w:val="24"/>
          <w:szCs w:val="24"/>
          <w:lang w:val="es-MX"/>
        </w:rPr>
        <w:t xml:space="preserve"> </w:t>
      </w:r>
      <w:proofErr w:type="spellStart"/>
      <w:r>
        <w:rPr>
          <w:sz w:val="24"/>
          <w:szCs w:val="24"/>
          <w:lang w:val="es-MX"/>
        </w:rPr>
        <w:t>System</w:t>
      </w:r>
      <w:proofErr w:type="spellEnd"/>
      <w:r>
        <w:rPr>
          <w:sz w:val="24"/>
          <w:szCs w:val="24"/>
          <w:lang w:val="es-MX"/>
        </w:rPr>
        <w:t xml:space="preserve"> (SIEVAS </w:t>
      </w:r>
      <w:proofErr w:type="spellStart"/>
      <w:r>
        <w:rPr>
          <w:sz w:val="24"/>
          <w:szCs w:val="24"/>
          <w:lang w:val="es-MX"/>
        </w:rPr>
        <w:t>by</w:t>
      </w:r>
      <w:proofErr w:type="spellEnd"/>
      <w:r>
        <w:rPr>
          <w:sz w:val="24"/>
          <w:szCs w:val="24"/>
          <w:lang w:val="es-MX"/>
        </w:rPr>
        <w:t xml:space="preserve"> </w:t>
      </w:r>
      <w:proofErr w:type="spellStart"/>
      <w:r>
        <w:rPr>
          <w:sz w:val="24"/>
          <w:szCs w:val="24"/>
          <w:lang w:val="es-MX"/>
        </w:rPr>
        <w:t>its</w:t>
      </w:r>
      <w:proofErr w:type="spellEnd"/>
      <w:r>
        <w:rPr>
          <w:sz w:val="24"/>
          <w:szCs w:val="24"/>
          <w:lang w:val="es-MX"/>
        </w:rPr>
        <w:t xml:space="preserve"> </w:t>
      </w:r>
      <w:proofErr w:type="spellStart"/>
      <w:r>
        <w:rPr>
          <w:sz w:val="24"/>
          <w:szCs w:val="24"/>
          <w:lang w:val="es-MX"/>
        </w:rPr>
        <w:t>name</w:t>
      </w:r>
      <w:proofErr w:type="spellEnd"/>
      <w:r>
        <w:rPr>
          <w:sz w:val="24"/>
          <w:szCs w:val="24"/>
          <w:lang w:val="es-MX"/>
        </w:rPr>
        <w:t xml:space="preserve"> in </w:t>
      </w:r>
      <w:proofErr w:type="spellStart"/>
      <w:r>
        <w:rPr>
          <w:sz w:val="24"/>
          <w:szCs w:val="24"/>
          <w:lang w:val="es-MX"/>
        </w:rPr>
        <w:t>Spanish</w:t>
      </w:r>
      <w:proofErr w:type="spellEnd"/>
      <w:r>
        <w:rPr>
          <w:sz w:val="24"/>
          <w:szCs w:val="24"/>
          <w:lang w:val="es-MX"/>
        </w:rPr>
        <w:t xml:space="preserve">) </w:t>
      </w:r>
      <w:proofErr w:type="spellStart"/>
      <w:r>
        <w:rPr>
          <w:sz w:val="24"/>
          <w:szCs w:val="24"/>
          <w:lang w:val="es-MX"/>
        </w:rPr>
        <w:t>for</w:t>
      </w:r>
      <w:proofErr w:type="spellEnd"/>
      <w:r>
        <w:rPr>
          <w:sz w:val="24"/>
          <w:szCs w:val="24"/>
          <w:lang w:val="es-MX"/>
        </w:rPr>
        <w:t xml:space="preserve"> </w:t>
      </w:r>
      <w:proofErr w:type="spellStart"/>
      <w:r>
        <w:rPr>
          <w:sz w:val="24"/>
          <w:szCs w:val="24"/>
          <w:lang w:val="es-MX"/>
        </w:rPr>
        <w:t>Higher</w:t>
      </w:r>
      <w:proofErr w:type="spellEnd"/>
      <w:r>
        <w:rPr>
          <w:sz w:val="24"/>
          <w:szCs w:val="24"/>
          <w:lang w:val="es-MX"/>
        </w:rPr>
        <w:t xml:space="preserve"> </w:t>
      </w:r>
      <w:proofErr w:type="spellStart"/>
      <w:r>
        <w:rPr>
          <w:sz w:val="24"/>
          <w:szCs w:val="24"/>
          <w:lang w:val="es-MX"/>
        </w:rPr>
        <w:t>Education</w:t>
      </w:r>
      <w:proofErr w:type="spellEnd"/>
      <w:r>
        <w:rPr>
          <w:sz w:val="24"/>
          <w:szCs w:val="24"/>
          <w:lang w:val="es-MX"/>
        </w:rPr>
        <w:t xml:space="preserve">”, </w:t>
      </w:r>
      <w:proofErr w:type="spellStart"/>
      <w:r>
        <w:rPr>
          <w:sz w:val="24"/>
          <w:szCs w:val="24"/>
          <w:lang w:val="es-MX"/>
        </w:rPr>
        <w:t>it</w:t>
      </w:r>
      <w:proofErr w:type="spellEnd"/>
      <w:r>
        <w:rPr>
          <w:sz w:val="24"/>
          <w:szCs w:val="24"/>
          <w:lang w:val="es-MX"/>
        </w:rPr>
        <w:t xml:space="preserve"> </w:t>
      </w:r>
      <w:proofErr w:type="spellStart"/>
      <w:r>
        <w:rPr>
          <w:sz w:val="24"/>
          <w:szCs w:val="24"/>
          <w:lang w:val="es-MX"/>
        </w:rPr>
        <w:t>is</w:t>
      </w:r>
      <w:proofErr w:type="spellEnd"/>
      <w:r>
        <w:rPr>
          <w:sz w:val="24"/>
          <w:szCs w:val="24"/>
          <w:lang w:val="es-MX"/>
        </w:rPr>
        <w:t xml:space="preserve"> a </w:t>
      </w:r>
      <w:proofErr w:type="spellStart"/>
      <w:r>
        <w:rPr>
          <w:sz w:val="24"/>
          <w:szCs w:val="24"/>
          <w:lang w:val="es-MX"/>
        </w:rPr>
        <w:t>tool</w:t>
      </w:r>
      <w:proofErr w:type="spellEnd"/>
      <w:r>
        <w:rPr>
          <w:sz w:val="24"/>
          <w:szCs w:val="24"/>
          <w:lang w:val="es-MX"/>
        </w:rPr>
        <w:t xml:space="preserve"> </w:t>
      </w:r>
      <w:proofErr w:type="spellStart"/>
      <w:r>
        <w:rPr>
          <w:sz w:val="24"/>
          <w:szCs w:val="24"/>
          <w:lang w:val="es-MX"/>
        </w:rPr>
        <w:t>built</w:t>
      </w:r>
      <w:proofErr w:type="spellEnd"/>
      <w:r>
        <w:rPr>
          <w:sz w:val="24"/>
          <w:szCs w:val="24"/>
          <w:lang w:val="es-MX"/>
        </w:rPr>
        <w:t xml:space="preserve"> and </w:t>
      </w:r>
      <w:proofErr w:type="spellStart"/>
      <w:r>
        <w:rPr>
          <w:sz w:val="24"/>
          <w:szCs w:val="24"/>
          <w:lang w:val="es-MX"/>
        </w:rPr>
        <w:t>used</w:t>
      </w:r>
      <w:proofErr w:type="spellEnd"/>
      <w:r>
        <w:rPr>
          <w:sz w:val="24"/>
          <w:szCs w:val="24"/>
          <w:lang w:val="es-MX"/>
        </w:rPr>
        <w:t xml:space="preserve"> to </w:t>
      </w:r>
      <w:proofErr w:type="spellStart"/>
      <w:r>
        <w:rPr>
          <w:sz w:val="24"/>
          <w:szCs w:val="24"/>
          <w:lang w:val="es-MX"/>
        </w:rPr>
        <w:t>facilitate</w:t>
      </w:r>
      <w:proofErr w:type="spellEnd"/>
      <w:r>
        <w:rPr>
          <w:sz w:val="24"/>
          <w:szCs w:val="24"/>
          <w:lang w:val="es-MX"/>
        </w:rPr>
        <w:t xml:space="preserve"> </w:t>
      </w:r>
      <w:proofErr w:type="spellStart"/>
      <w:r>
        <w:rPr>
          <w:sz w:val="24"/>
          <w:szCs w:val="24"/>
          <w:lang w:val="es-MX"/>
        </w:rPr>
        <w:t>the</w:t>
      </w:r>
      <w:proofErr w:type="spellEnd"/>
      <w:r>
        <w:rPr>
          <w:sz w:val="24"/>
          <w:szCs w:val="24"/>
          <w:lang w:val="es-MX"/>
        </w:rPr>
        <w:t xml:space="preserve"> </w:t>
      </w:r>
      <w:proofErr w:type="spellStart"/>
      <w:r>
        <w:rPr>
          <w:sz w:val="24"/>
          <w:szCs w:val="24"/>
          <w:lang w:val="es-MX"/>
        </w:rPr>
        <w:t>processes</w:t>
      </w:r>
      <w:proofErr w:type="spellEnd"/>
      <w:r>
        <w:rPr>
          <w:sz w:val="24"/>
          <w:szCs w:val="24"/>
          <w:lang w:val="es-MX"/>
        </w:rPr>
        <w:t xml:space="preserve"> of </w:t>
      </w:r>
      <w:proofErr w:type="spellStart"/>
      <w:r>
        <w:rPr>
          <w:sz w:val="24"/>
          <w:szCs w:val="24"/>
          <w:lang w:val="es-MX"/>
        </w:rPr>
        <w:t>continuous</w:t>
      </w:r>
      <w:proofErr w:type="spellEnd"/>
      <w:r>
        <w:rPr>
          <w:sz w:val="24"/>
          <w:szCs w:val="24"/>
          <w:lang w:val="es-MX"/>
        </w:rPr>
        <w:t xml:space="preserve"> </w:t>
      </w:r>
      <w:proofErr w:type="spellStart"/>
      <w:r>
        <w:rPr>
          <w:sz w:val="24"/>
          <w:szCs w:val="24"/>
          <w:lang w:val="es-MX"/>
        </w:rPr>
        <w:t>evaluation</w:t>
      </w:r>
      <w:proofErr w:type="spellEnd"/>
      <w:r>
        <w:rPr>
          <w:sz w:val="24"/>
          <w:szCs w:val="24"/>
          <w:lang w:val="es-MX"/>
        </w:rPr>
        <w:t xml:space="preserve"> of </w:t>
      </w:r>
      <w:proofErr w:type="spellStart"/>
      <w:r>
        <w:rPr>
          <w:sz w:val="24"/>
          <w:szCs w:val="24"/>
          <w:lang w:val="es-MX"/>
        </w:rPr>
        <w:t>cyclic</w:t>
      </w:r>
      <w:proofErr w:type="spellEnd"/>
      <w:r>
        <w:rPr>
          <w:sz w:val="24"/>
          <w:szCs w:val="24"/>
          <w:lang w:val="es-MX"/>
        </w:rPr>
        <w:t xml:space="preserve"> and circular </w:t>
      </w:r>
      <w:proofErr w:type="spellStart"/>
      <w:r>
        <w:rPr>
          <w:sz w:val="24"/>
          <w:szCs w:val="24"/>
          <w:lang w:val="es-MX"/>
        </w:rPr>
        <w:t>type</w:t>
      </w:r>
      <w:proofErr w:type="spellEnd"/>
      <w:r>
        <w:rPr>
          <w:sz w:val="24"/>
          <w:szCs w:val="24"/>
          <w:lang w:val="es-MX"/>
        </w:rPr>
        <w:t xml:space="preserve">, </w:t>
      </w:r>
      <w:proofErr w:type="spellStart"/>
      <w:r>
        <w:rPr>
          <w:sz w:val="24"/>
          <w:szCs w:val="24"/>
          <w:lang w:val="es-MX"/>
        </w:rPr>
        <w:t>for</w:t>
      </w:r>
      <w:proofErr w:type="spellEnd"/>
      <w:r>
        <w:rPr>
          <w:sz w:val="24"/>
          <w:szCs w:val="24"/>
          <w:lang w:val="es-MX"/>
        </w:rPr>
        <w:t xml:space="preserve"> </w:t>
      </w:r>
      <w:proofErr w:type="spellStart"/>
      <w:r>
        <w:rPr>
          <w:sz w:val="24"/>
          <w:szCs w:val="24"/>
          <w:lang w:val="es-MX"/>
        </w:rPr>
        <w:t>purposes</w:t>
      </w:r>
      <w:proofErr w:type="spellEnd"/>
      <w:r>
        <w:rPr>
          <w:sz w:val="24"/>
          <w:szCs w:val="24"/>
          <w:lang w:val="es-MX"/>
        </w:rPr>
        <w:t xml:space="preserve"> of </w:t>
      </w:r>
      <w:proofErr w:type="spellStart"/>
      <w:r>
        <w:rPr>
          <w:sz w:val="24"/>
          <w:szCs w:val="24"/>
          <w:lang w:val="es-MX"/>
        </w:rPr>
        <w:t>international</w:t>
      </w:r>
      <w:proofErr w:type="spellEnd"/>
      <w:r>
        <w:rPr>
          <w:sz w:val="24"/>
          <w:szCs w:val="24"/>
          <w:lang w:val="es-MX"/>
        </w:rPr>
        <w:t xml:space="preserve"> </w:t>
      </w:r>
      <w:proofErr w:type="spellStart"/>
      <w:r>
        <w:rPr>
          <w:sz w:val="24"/>
          <w:szCs w:val="24"/>
          <w:lang w:val="es-MX"/>
        </w:rPr>
        <w:t>accreditation</w:t>
      </w:r>
      <w:proofErr w:type="spellEnd"/>
      <w:r>
        <w:rPr>
          <w:sz w:val="24"/>
          <w:szCs w:val="24"/>
          <w:lang w:val="es-MX"/>
        </w:rPr>
        <w:t xml:space="preserve"> in </w:t>
      </w:r>
      <w:proofErr w:type="spellStart"/>
      <w:r>
        <w:rPr>
          <w:sz w:val="24"/>
          <w:szCs w:val="24"/>
          <w:lang w:val="es-MX"/>
        </w:rPr>
        <w:t>undergraduate</w:t>
      </w:r>
      <w:proofErr w:type="spellEnd"/>
      <w:r>
        <w:rPr>
          <w:sz w:val="24"/>
          <w:szCs w:val="24"/>
          <w:lang w:val="es-MX"/>
        </w:rPr>
        <w:t xml:space="preserve"> and </w:t>
      </w:r>
      <w:proofErr w:type="spellStart"/>
      <w:r>
        <w:rPr>
          <w:sz w:val="24"/>
          <w:szCs w:val="24"/>
          <w:lang w:val="es-MX"/>
        </w:rPr>
        <w:t>postgraduate</w:t>
      </w:r>
      <w:proofErr w:type="spellEnd"/>
      <w:r>
        <w:rPr>
          <w:sz w:val="24"/>
          <w:szCs w:val="24"/>
          <w:lang w:val="es-MX"/>
        </w:rPr>
        <w:t xml:space="preserve"> </w:t>
      </w:r>
      <w:proofErr w:type="spellStart"/>
      <w:r>
        <w:rPr>
          <w:sz w:val="24"/>
          <w:szCs w:val="24"/>
          <w:lang w:val="es-MX"/>
        </w:rPr>
        <w:t>programs</w:t>
      </w:r>
      <w:proofErr w:type="spellEnd"/>
      <w:r>
        <w:rPr>
          <w:sz w:val="24"/>
          <w:szCs w:val="24"/>
          <w:lang w:val="es-MX"/>
        </w:rPr>
        <w:t xml:space="preserve"> in </w:t>
      </w:r>
      <w:proofErr w:type="spellStart"/>
      <w:r>
        <w:rPr>
          <w:sz w:val="24"/>
          <w:szCs w:val="24"/>
          <w:lang w:val="es-MX"/>
        </w:rPr>
        <w:t>universities</w:t>
      </w:r>
      <w:proofErr w:type="spellEnd"/>
      <w:r>
        <w:rPr>
          <w:sz w:val="24"/>
          <w:szCs w:val="24"/>
          <w:lang w:val="es-MX"/>
        </w:rPr>
        <w:t xml:space="preserve">. SIEVAS </w:t>
      </w:r>
      <w:proofErr w:type="spellStart"/>
      <w:r>
        <w:rPr>
          <w:sz w:val="24"/>
          <w:szCs w:val="24"/>
          <w:lang w:val="es-MX"/>
        </w:rPr>
        <w:t>is</w:t>
      </w:r>
      <w:proofErr w:type="spellEnd"/>
      <w:r>
        <w:rPr>
          <w:sz w:val="24"/>
          <w:szCs w:val="24"/>
          <w:lang w:val="es-MX"/>
        </w:rPr>
        <w:t xml:space="preserve"> </w:t>
      </w:r>
      <w:proofErr w:type="spellStart"/>
      <w:r>
        <w:rPr>
          <w:sz w:val="24"/>
          <w:szCs w:val="24"/>
          <w:lang w:val="es-MX"/>
        </w:rPr>
        <w:t>used</w:t>
      </w:r>
      <w:proofErr w:type="spellEnd"/>
      <w:r>
        <w:rPr>
          <w:sz w:val="24"/>
          <w:szCs w:val="24"/>
          <w:lang w:val="es-MX"/>
        </w:rPr>
        <w:t xml:space="preserve"> in </w:t>
      </w:r>
      <w:proofErr w:type="spellStart"/>
      <w:r>
        <w:rPr>
          <w:sz w:val="24"/>
          <w:szCs w:val="24"/>
          <w:lang w:val="es-MX"/>
        </w:rPr>
        <w:t>the</w:t>
      </w:r>
      <w:proofErr w:type="spellEnd"/>
      <w:r>
        <w:rPr>
          <w:sz w:val="24"/>
          <w:szCs w:val="24"/>
          <w:lang w:val="es-MX"/>
        </w:rPr>
        <w:t xml:space="preserve"> </w:t>
      </w:r>
      <w:proofErr w:type="spellStart"/>
      <w:r>
        <w:rPr>
          <w:sz w:val="24"/>
          <w:szCs w:val="24"/>
          <w:lang w:val="es-MX"/>
        </w:rPr>
        <w:t>organization</w:t>
      </w:r>
      <w:proofErr w:type="spellEnd"/>
      <w:r>
        <w:rPr>
          <w:sz w:val="24"/>
          <w:szCs w:val="24"/>
          <w:lang w:val="es-MX"/>
        </w:rPr>
        <w:t xml:space="preserve"> and </w:t>
      </w:r>
      <w:proofErr w:type="spellStart"/>
      <w:r>
        <w:rPr>
          <w:sz w:val="24"/>
          <w:szCs w:val="24"/>
          <w:lang w:val="es-MX"/>
        </w:rPr>
        <w:t>Generation</w:t>
      </w:r>
      <w:proofErr w:type="spellEnd"/>
      <w:r>
        <w:rPr>
          <w:sz w:val="24"/>
          <w:szCs w:val="24"/>
          <w:lang w:val="es-MX"/>
        </w:rPr>
        <w:t xml:space="preserve"> of </w:t>
      </w:r>
      <w:proofErr w:type="spellStart"/>
      <w:r>
        <w:rPr>
          <w:sz w:val="24"/>
          <w:szCs w:val="24"/>
          <w:lang w:val="es-MX"/>
        </w:rPr>
        <w:t>Resources</w:t>
      </w:r>
      <w:proofErr w:type="spellEnd"/>
      <w:r>
        <w:rPr>
          <w:sz w:val="24"/>
          <w:szCs w:val="24"/>
          <w:lang w:val="es-MX"/>
        </w:rPr>
        <w:t xml:space="preserve"> </w:t>
      </w:r>
      <w:proofErr w:type="spellStart"/>
      <w:r>
        <w:rPr>
          <w:sz w:val="24"/>
          <w:szCs w:val="24"/>
          <w:lang w:val="es-MX"/>
        </w:rPr>
        <w:t>for</w:t>
      </w:r>
      <w:proofErr w:type="spellEnd"/>
      <w:r>
        <w:rPr>
          <w:sz w:val="24"/>
          <w:szCs w:val="24"/>
          <w:lang w:val="es-MX"/>
        </w:rPr>
        <w:t xml:space="preserve"> </w:t>
      </w:r>
      <w:proofErr w:type="spellStart"/>
      <w:r>
        <w:rPr>
          <w:sz w:val="24"/>
          <w:szCs w:val="24"/>
          <w:lang w:val="es-MX"/>
        </w:rPr>
        <w:t>Accreditation</w:t>
      </w:r>
      <w:proofErr w:type="spellEnd"/>
      <w:r>
        <w:rPr>
          <w:sz w:val="24"/>
          <w:szCs w:val="24"/>
          <w:lang w:val="es-MX"/>
        </w:rPr>
        <w:t xml:space="preserve"> in </w:t>
      </w:r>
      <w:proofErr w:type="spellStart"/>
      <w:r>
        <w:rPr>
          <w:sz w:val="24"/>
          <w:szCs w:val="24"/>
          <w:lang w:val="es-MX"/>
        </w:rPr>
        <w:t>Nations</w:t>
      </w:r>
      <w:proofErr w:type="spellEnd"/>
      <w:r>
        <w:rPr>
          <w:sz w:val="24"/>
          <w:szCs w:val="24"/>
          <w:lang w:val="es-MX"/>
        </w:rPr>
        <w:t xml:space="preserve"> of </w:t>
      </w:r>
      <w:proofErr w:type="spellStart"/>
      <w:r>
        <w:rPr>
          <w:sz w:val="24"/>
          <w:szCs w:val="24"/>
          <w:lang w:val="es-MX"/>
        </w:rPr>
        <w:t>the</w:t>
      </w:r>
      <w:proofErr w:type="spellEnd"/>
      <w:r>
        <w:rPr>
          <w:sz w:val="24"/>
          <w:szCs w:val="24"/>
          <w:lang w:val="es-MX"/>
        </w:rPr>
        <w:t xml:space="preserve"> </w:t>
      </w:r>
      <w:proofErr w:type="spellStart"/>
      <w:r>
        <w:rPr>
          <w:sz w:val="24"/>
          <w:szCs w:val="24"/>
          <w:lang w:val="es-MX"/>
        </w:rPr>
        <w:t>America</w:t>
      </w:r>
      <w:proofErr w:type="spellEnd"/>
      <w:r>
        <w:rPr>
          <w:sz w:val="24"/>
          <w:szCs w:val="24"/>
          <w:lang w:val="es-MX"/>
        </w:rPr>
        <w:t xml:space="preserve"> (GRANA). </w:t>
      </w:r>
      <w:proofErr w:type="spellStart"/>
      <w:r>
        <w:rPr>
          <w:sz w:val="24"/>
          <w:szCs w:val="24"/>
          <w:lang w:val="es-MX"/>
        </w:rPr>
        <w:t>Consists</w:t>
      </w:r>
      <w:proofErr w:type="spellEnd"/>
      <w:r>
        <w:rPr>
          <w:sz w:val="24"/>
          <w:szCs w:val="24"/>
          <w:lang w:val="es-MX"/>
        </w:rPr>
        <w:t xml:space="preserve"> of 10 fundamental </w:t>
      </w:r>
      <w:proofErr w:type="spellStart"/>
      <w:r>
        <w:rPr>
          <w:sz w:val="24"/>
          <w:szCs w:val="24"/>
          <w:lang w:val="es-MX"/>
        </w:rPr>
        <w:t>elements</w:t>
      </w:r>
      <w:proofErr w:type="spellEnd"/>
      <w:r>
        <w:rPr>
          <w:sz w:val="24"/>
          <w:szCs w:val="24"/>
          <w:lang w:val="es-MX"/>
        </w:rPr>
        <w:t xml:space="preserve">: </w:t>
      </w:r>
      <w:proofErr w:type="spellStart"/>
      <w:r>
        <w:rPr>
          <w:sz w:val="24"/>
          <w:szCs w:val="24"/>
          <w:lang w:val="es-MX"/>
        </w:rPr>
        <w:t>the</w:t>
      </w:r>
      <w:proofErr w:type="spellEnd"/>
      <w:r>
        <w:rPr>
          <w:sz w:val="24"/>
          <w:szCs w:val="24"/>
          <w:lang w:val="es-MX"/>
        </w:rPr>
        <w:t xml:space="preserve"> </w:t>
      </w:r>
      <w:proofErr w:type="spellStart"/>
      <w:r>
        <w:rPr>
          <w:sz w:val="24"/>
          <w:szCs w:val="24"/>
          <w:lang w:val="es-MX"/>
        </w:rPr>
        <w:t>scientific</w:t>
      </w:r>
      <w:proofErr w:type="spellEnd"/>
      <w:r>
        <w:rPr>
          <w:sz w:val="24"/>
          <w:szCs w:val="24"/>
          <w:lang w:val="es-MX"/>
        </w:rPr>
        <w:t xml:space="preserve"> </w:t>
      </w:r>
      <w:proofErr w:type="spellStart"/>
      <w:r>
        <w:rPr>
          <w:sz w:val="24"/>
          <w:szCs w:val="24"/>
          <w:lang w:val="es-MX"/>
        </w:rPr>
        <w:t>context</w:t>
      </w:r>
      <w:proofErr w:type="spellEnd"/>
      <w:r>
        <w:rPr>
          <w:sz w:val="24"/>
          <w:szCs w:val="24"/>
          <w:lang w:val="es-MX"/>
        </w:rPr>
        <w:t xml:space="preserve">, </w:t>
      </w:r>
      <w:proofErr w:type="spellStart"/>
      <w:r>
        <w:rPr>
          <w:sz w:val="24"/>
          <w:szCs w:val="24"/>
          <w:lang w:val="es-MX"/>
        </w:rPr>
        <w:t>references</w:t>
      </w:r>
      <w:proofErr w:type="spellEnd"/>
      <w:r>
        <w:rPr>
          <w:sz w:val="24"/>
          <w:szCs w:val="24"/>
          <w:lang w:val="es-MX"/>
        </w:rPr>
        <w:t xml:space="preserve">, </w:t>
      </w:r>
      <w:proofErr w:type="spellStart"/>
      <w:r>
        <w:rPr>
          <w:sz w:val="24"/>
          <w:szCs w:val="24"/>
          <w:lang w:val="es-MX"/>
        </w:rPr>
        <w:t>sections</w:t>
      </w:r>
      <w:proofErr w:type="spellEnd"/>
      <w:r>
        <w:rPr>
          <w:sz w:val="24"/>
          <w:szCs w:val="24"/>
          <w:lang w:val="es-MX"/>
        </w:rPr>
        <w:t xml:space="preserve"> SWOT (</w:t>
      </w:r>
      <w:proofErr w:type="spellStart"/>
      <w:r>
        <w:rPr>
          <w:sz w:val="24"/>
          <w:szCs w:val="24"/>
          <w:lang w:val="es-MX"/>
        </w:rPr>
        <w:t>strengths</w:t>
      </w:r>
      <w:proofErr w:type="spellEnd"/>
      <w:r>
        <w:rPr>
          <w:sz w:val="24"/>
          <w:szCs w:val="24"/>
          <w:lang w:val="es-MX"/>
        </w:rPr>
        <w:t xml:space="preserve">, </w:t>
      </w:r>
      <w:proofErr w:type="spellStart"/>
      <w:r>
        <w:rPr>
          <w:sz w:val="24"/>
          <w:szCs w:val="24"/>
          <w:lang w:val="es-MX"/>
        </w:rPr>
        <w:t>weaknesses</w:t>
      </w:r>
      <w:proofErr w:type="spellEnd"/>
      <w:r>
        <w:rPr>
          <w:sz w:val="24"/>
          <w:szCs w:val="24"/>
          <w:lang w:val="es-MX"/>
        </w:rPr>
        <w:t xml:space="preserve">, </w:t>
      </w:r>
      <w:proofErr w:type="spellStart"/>
      <w:r>
        <w:rPr>
          <w:sz w:val="24"/>
          <w:szCs w:val="24"/>
          <w:lang w:val="es-MX"/>
        </w:rPr>
        <w:t>opportunities</w:t>
      </w:r>
      <w:proofErr w:type="spellEnd"/>
      <w:r>
        <w:rPr>
          <w:sz w:val="24"/>
          <w:szCs w:val="24"/>
          <w:lang w:val="es-MX"/>
        </w:rPr>
        <w:t xml:space="preserve"> and </w:t>
      </w:r>
      <w:proofErr w:type="spellStart"/>
      <w:r>
        <w:rPr>
          <w:sz w:val="24"/>
          <w:szCs w:val="24"/>
          <w:lang w:val="es-MX"/>
        </w:rPr>
        <w:t>threats</w:t>
      </w:r>
      <w:proofErr w:type="spellEnd"/>
      <w:r>
        <w:rPr>
          <w:sz w:val="24"/>
          <w:szCs w:val="24"/>
          <w:lang w:val="es-MX"/>
        </w:rPr>
        <w:t xml:space="preserve">), </w:t>
      </w:r>
      <w:proofErr w:type="spellStart"/>
      <w:r>
        <w:rPr>
          <w:sz w:val="24"/>
          <w:szCs w:val="24"/>
          <w:lang w:val="es-MX"/>
        </w:rPr>
        <w:t>statistical</w:t>
      </w:r>
      <w:proofErr w:type="spellEnd"/>
      <w:r>
        <w:rPr>
          <w:sz w:val="24"/>
          <w:szCs w:val="24"/>
          <w:lang w:val="es-MX"/>
        </w:rPr>
        <w:t xml:space="preserve"> </w:t>
      </w:r>
      <w:proofErr w:type="spellStart"/>
      <w:r>
        <w:rPr>
          <w:sz w:val="24"/>
          <w:szCs w:val="24"/>
          <w:lang w:val="es-MX"/>
        </w:rPr>
        <w:t>tables</w:t>
      </w:r>
      <w:proofErr w:type="spellEnd"/>
      <w:r>
        <w:rPr>
          <w:sz w:val="24"/>
          <w:szCs w:val="24"/>
          <w:lang w:val="es-MX"/>
        </w:rPr>
        <w:t xml:space="preserve">, </w:t>
      </w:r>
      <w:proofErr w:type="spellStart"/>
      <w:r>
        <w:rPr>
          <w:sz w:val="24"/>
          <w:szCs w:val="24"/>
          <w:lang w:val="es-MX"/>
        </w:rPr>
        <w:t>system</w:t>
      </w:r>
      <w:proofErr w:type="spellEnd"/>
      <w:r>
        <w:rPr>
          <w:sz w:val="24"/>
          <w:szCs w:val="24"/>
          <w:lang w:val="es-MX"/>
        </w:rPr>
        <w:t xml:space="preserve"> decimal </w:t>
      </w:r>
      <w:proofErr w:type="spellStart"/>
      <w:r>
        <w:rPr>
          <w:sz w:val="24"/>
          <w:szCs w:val="24"/>
          <w:lang w:val="es-MX"/>
        </w:rPr>
        <w:t>for</w:t>
      </w:r>
      <w:proofErr w:type="spellEnd"/>
      <w:r>
        <w:rPr>
          <w:sz w:val="24"/>
          <w:szCs w:val="24"/>
          <w:lang w:val="es-MX"/>
        </w:rPr>
        <w:t xml:space="preserve"> </w:t>
      </w:r>
      <w:proofErr w:type="spellStart"/>
      <w:r>
        <w:rPr>
          <w:sz w:val="24"/>
          <w:szCs w:val="24"/>
          <w:lang w:val="es-MX"/>
        </w:rPr>
        <w:t>allocation</w:t>
      </w:r>
      <w:proofErr w:type="spellEnd"/>
      <w:r>
        <w:rPr>
          <w:sz w:val="24"/>
          <w:szCs w:val="24"/>
          <w:lang w:val="es-MX"/>
        </w:rPr>
        <w:t xml:space="preserve"> of </w:t>
      </w:r>
      <w:proofErr w:type="spellStart"/>
      <w:r>
        <w:rPr>
          <w:sz w:val="24"/>
          <w:szCs w:val="24"/>
          <w:lang w:val="es-MX"/>
        </w:rPr>
        <w:t>quality</w:t>
      </w:r>
      <w:proofErr w:type="spellEnd"/>
      <w:r>
        <w:rPr>
          <w:sz w:val="24"/>
          <w:szCs w:val="24"/>
          <w:lang w:val="es-MX"/>
        </w:rPr>
        <w:t xml:space="preserve"> </w:t>
      </w:r>
      <w:proofErr w:type="spellStart"/>
      <w:r>
        <w:rPr>
          <w:sz w:val="24"/>
          <w:szCs w:val="24"/>
          <w:lang w:val="es-MX"/>
        </w:rPr>
        <w:t>graphics</w:t>
      </w:r>
      <w:proofErr w:type="spellEnd"/>
      <w:r>
        <w:rPr>
          <w:sz w:val="24"/>
          <w:szCs w:val="24"/>
          <w:lang w:val="es-MX"/>
        </w:rPr>
        <w:t xml:space="preserve"> </w:t>
      </w:r>
      <w:proofErr w:type="spellStart"/>
      <w:r>
        <w:rPr>
          <w:sz w:val="24"/>
          <w:szCs w:val="24"/>
          <w:lang w:val="es-MX"/>
        </w:rPr>
        <w:t>for</w:t>
      </w:r>
      <w:proofErr w:type="spellEnd"/>
      <w:r>
        <w:rPr>
          <w:sz w:val="24"/>
          <w:szCs w:val="24"/>
          <w:lang w:val="es-MX"/>
        </w:rPr>
        <w:t xml:space="preserve"> </w:t>
      </w:r>
      <w:proofErr w:type="spellStart"/>
      <w:r>
        <w:rPr>
          <w:sz w:val="24"/>
          <w:szCs w:val="24"/>
          <w:lang w:val="es-MX"/>
        </w:rPr>
        <w:t>processes</w:t>
      </w:r>
      <w:proofErr w:type="spellEnd"/>
      <w:r>
        <w:rPr>
          <w:sz w:val="24"/>
          <w:szCs w:val="24"/>
          <w:lang w:val="es-MX"/>
        </w:rPr>
        <w:t xml:space="preserve"> and </w:t>
      </w:r>
      <w:proofErr w:type="spellStart"/>
      <w:r>
        <w:rPr>
          <w:sz w:val="24"/>
          <w:szCs w:val="24"/>
          <w:lang w:val="es-MX"/>
        </w:rPr>
        <w:t>States</w:t>
      </w:r>
      <w:proofErr w:type="spellEnd"/>
      <w:r>
        <w:rPr>
          <w:sz w:val="24"/>
          <w:szCs w:val="24"/>
          <w:lang w:val="es-MX"/>
        </w:rPr>
        <w:t xml:space="preserve"> of </w:t>
      </w:r>
      <w:proofErr w:type="spellStart"/>
      <w:r>
        <w:rPr>
          <w:sz w:val="24"/>
          <w:szCs w:val="24"/>
          <w:lang w:val="es-MX"/>
        </w:rPr>
        <w:t>quality</w:t>
      </w:r>
      <w:proofErr w:type="spellEnd"/>
      <w:r>
        <w:rPr>
          <w:sz w:val="24"/>
          <w:szCs w:val="24"/>
          <w:lang w:val="es-MX"/>
        </w:rPr>
        <w:t xml:space="preserve">; </w:t>
      </w:r>
      <w:proofErr w:type="spellStart"/>
      <w:r>
        <w:rPr>
          <w:sz w:val="24"/>
          <w:szCs w:val="24"/>
          <w:lang w:val="es-MX"/>
        </w:rPr>
        <w:t>laboratories</w:t>
      </w:r>
      <w:proofErr w:type="spellEnd"/>
      <w:r>
        <w:rPr>
          <w:sz w:val="24"/>
          <w:szCs w:val="24"/>
          <w:lang w:val="es-MX"/>
        </w:rPr>
        <w:t xml:space="preserve"> of </w:t>
      </w:r>
      <w:proofErr w:type="spellStart"/>
      <w:r>
        <w:rPr>
          <w:sz w:val="24"/>
          <w:szCs w:val="24"/>
          <w:lang w:val="es-MX"/>
        </w:rPr>
        <w:t>continuous</w:t>
      </w:r>
      <w:proofErr w:type="spellEnd"/>
      <w:r>
        <w:rPr>
          <w:sz w:val="24"/>
          <w:szCs w:val="24"/>
          <w:lang w:val="es-MX"/>
        </w:rPr>
        <w:t xml:space="preserve"> </w:t>
      </w:r>
      <w:proofErr w:type="spellStart"/>
      <w:r>
        <w:rPr>
          <w:sz w:val="24"/>
          <w:szCs w:val="24"/>
          <w:lang w:val="es-MX"/>
        </w:rPr>
        <w:t>monitoring</w:t>
      </w:r>
      <w:proofErr w:type="spellEnd"/>
      <w:r>
        <w:rPr>
          <w:sz w:val="24"/>
          <w:szCs w:val="24"/>
          <w:lang w:val="es-MX"/>
        </w:rPr>
        <w:t xml:space="preserve"> to </w:t>
      </w:r>
      <w:proofErr w:type="spellStart"/>
      <w:r>
        <w:rPr>
          <w:sz w:val="24"/>
          <w:szCs w:val="24"/>
          <w:lang w:val="es-MX"/>
        </w:rPr>
        <w:t>promote</w:t>
      </w:r>
      <w:proofErr w:type="spellEnd"/>
      <w:r>
        <w:rPr>
          <w:sz w:val="24"/>
          <w:szCs w:val="24"/>
          <w:lang w:val="es-MX"/>
        </w:rPr>
        <w:t xml:space="preserve"> </w:t>
      </w:r>
      <w:proofErr w:type="spellStart"/>
      <w:r>
        <w:rPr>
          <w:sz w:val="24"/>
          <w:szCs w:val="24"/>
          <w:lang w:val="es-MX"/>
        </w:rPr>
        <w:t>permanent</w:t>
      </w:r>
      <w:proofErr w:type="spellEnd"/>
      <w:r>
        <w:rPr>
          <w:sz w:val="24"/>
          <w:szCs w:val="24"/>
          <w:lang w:val="es-MX"/>
        </w:rPr>
        <w:t xml:space="preserve"> </w:t>
      </w:r>
      <w:proofErr w:type="spellStart"/>
      <w:r>
        <w:rPr>
          <w:sz w:val="24"/>
          <w:szCs w:val="24"/>
          <w:lang w:val="es-MX"/>
        </w:rPr>
        <w:t>quality</w:t>
      </w:r>
      <w:proofErr w:type="spellEnd"/>
      <w:r>
        <w:rPr>
          <w:sz w:val="24"/>
          <w:szCs w:val="24"/>
          <w:lang w:val="es-MX"/>
        </w:rPr>
        <w:t xml:space="preserve">, </w:t>
      </w:r>
      <w:proofErr w:type="spellStart"/>
      <w:r>
        <w:rPr>
          <w:sz w:val="24"/>
          <w:szCs w:val="24"/>
          <w:lang w:val="es-MX"/>
        </w:rPr>
        <w:t>operation</w:t>
      </w:r>
      <w:proofErr w:type="spellEnd"/>
      <w:r>
        <w:rPr>
          <w:sz w:val="24"/>
          <w:szCs w:val="24"/>
          <w:lang w:val="es-MX"/>
        </w:rPr>
        <w:t xml:space="preserve"> </w:t>
      </w:r>
      <w:proofErr w:type="spellStart"/>
      <w:r>
        <w:rPr>
          <w:sz w:val="24"/>
          <w:szCs w:val="24"/>
          <w:lang w:val="es-MX"/>
        </w:rPr>
        <w:t>manuals</w:t>
      </w:r>
      <w:proofErr w:type="spellEnd"/>
      <w:r>
        <w:rPr>
          <w:sz w:val="24"/>
          <w:szCs w:val="24"/>
          <w:lang w:val="es-MX"/>
        </w:rPr>
        <w:t xml:space="preserve">, </w:t>
      </w:r>
      <w:proofErr w:type="spellStart"/>
      <w:r>
        <w:rPr>
          <w:sz w:val="24"/>
          <w:szCs w:val="24"/>
          <w:lang w:val="es-MX"/>
        </w:rPr>
        <w:t>the</w:t>
      </w:r>
      <w:proofErr w:type="spellEnd"/>
      <w:r>
        <w:rPr>
          <w:sz w:val="24"/>
          <w:szCs w:val="24"/>
          <w:lang w:val="es-MX"/>
        </w:rPr>
        <w:t xml:space="preserve"> </w:t>
      </w:r>
      <w:proofErr w:type="spellStart"/>
      <w:r>
        <w:rPr>
          <w:sz w:val="24"/>
          <w:szCs w:val="24"/>
          <w:lang w:val="es-MX"/>
        </w:rPr>
        <w:t>Permanent</w:t>
      </w:r>
      <w:proofErr w:type="spellEnd"/>
      <w:r>
        <w:rPr>
          <w:sz w:val="24"/>
          <w:szCs w:val="24"/>
          <w:lang w:val="es-MX"/>
        </w:rPr>
        <w:t xml:space="preserve"> </w:t>
      </w:r>
      <w:proofErr w:type="spellStart"/>
      <w:r>
        <w:rPr>
          <w:sz w:val="24"/>
          <w:szCs w:val="24"/>
          <w:lang w:val="es-MX"/>
        </w:rPr>
        <w:t>Forum</w:t>
      </w:r>
      <w:proofErr w:type="spellEnd"/>
      <w:r>
        <w:rPr>
          <w:sz w:val="24"/>
          <w:szCs w:val="24"/>
          <w:lang w:val="es-MX"/>
        </w:rPr>
        <w:t xml:space="preserve"> </w:t>
      </w:r>
      <w:proofErr w:type="spellStart"/>
      <w:r>
        <w:rPr>
          <w:sz w:val="24"/>
          <w:szCs w:val="24"/>
          <w:lang w:val="es-MX"/>
        </w:rPr>
        <w:t>for</w:t>
      </w:r>
      <w:proofErr w:type="spellEnd"/>
      <w:r>
        <w:rPr>
          <w:sz w:val="24"/>
          <w:szCs w:val="24"/>
          <w:lang w:val="es-MX"/>
        </w:rPr>
        <w:t xml:space="preserve"> </w:t>
      </w:r>
      <w:proofErr w:type="spellStart"/>
      <w:r>
        <w:rPr>
          <w:sz w:val="24"/>
          <w:szCs w:val="24"/>
          <w:lang w:val="es-MX"/>
        </w:rPr>
        <w:t>evaluators</w:t>
      </w:r>
      <w:proofErr w:type="spellEnd"/>
      <w:r>
        <w:rPr>
          <w:sz w:val="24"/>
          <w:szCs w:val="24"/>
          <w:lang w:val="es-MX"/>
        </w:rPr>
        <w:t xml:space="preserve">, and </w:t>
      </w:r>
      <w:proofErr w:type="spellStart"/>
      <w:r>
        <w:rPr>
          <w:sz w:val="24"/>
          <w:szCs w:val="24"/>
          <w:lang w:val="es-MX"/>
        </w:rPr>
        <w:t>the</w:t>
      </w:r>
      <w:proofErr w:type="spellEnd"/>
      <w:r>
        <w:rPr>
          <w:sz w:val="24"/>
          <w:szCs w:val="24"/>
          <w:lang w:val="es-MX"/>
        </w:rPr>
        <w:t xml:space="preserve"> meta-</w:t>
      </w:r>
      <w:proofErr w:type="spellStart"/>
      <w:r>
        <w:rPr>
          <w:sz w:val="24"/>
          <w:szCs w:val="24"/>
          <w:lang w:val="es-MX"/>
        </w:rPr>
        <w:t>evaluation</w:t>
      </w:r>
      <w:proofErr w:type="spellEnd"/>
      <w:r>
        <w:rPr>
          <w:sz w:val="24"/>
          <w:szCs w:val="24"/>
          <w:lang w:val="es-MX"/>
        </w:rPr>
        <w:t xml:space="preserve">. </w:t>
      </w:r>
      <w:proofErr w:type="spellStart"/>
      <w:r>
        <w:rPr>
          <w:sz w:val="24"/>
          <w:szCs w:val="24"/>
          <w:lang w:val="es-MX"/>
        </w:rPr>
        <w:t>This</w:t>
      </w:r>
      <w:proofErr w:type="spellEnd"/>
      <w:r>
        <w:rPr>
          <w:sz w:val="24"/>
          <w:szCs w:val="24"/>
          <w:lang w:val="es-MX"/>
        </w:rPr>
        <w:t xml:space="preserve"> </w:t>
      </w:r>
      <w:proofErr w:type="spellStart"/>
      <w:r>
        <w:rPr>
          <w:sz w:val="24"/>
          <w:szCs w:val="24"/>
          <w:lang w:val="es-MX"/>
        </w:rPr>
        <w:t>platform</w:t>
      </w:r>
      <w:proofErr w:type="spellEnd"/>
      <w:r>
        <w:rPr>
          <w:sz w:val="24"/>
          <w:szCs w:val="24"/>
          <w:lang w:val="es-MX"/>
        </w:rPr>
        <w:t xml:space="preserve"> </w:t>
      </w:r>
      <w:proofErr w:type="spellStart"/>
      <w:r>
        <w:rPr>
          <w:sz w:val="24"/>
          <w:szCs w:val="24"/>
          <w:lang w:val="es-MX"/>
        </w:rPr>
        <w:t>was</w:t>
      </w:r>
      <w:proofErr w:type="spellEnd"/>
      <w:r>
        <w:rPr>
          <w:sz w:val="24"/>
          <w:szCs w:val="24"/>
          <w:lang w:val="es-MX"/>
        </w:rPr>
        <w:t xml:space="preserve"> </w:t>
      </w:r>
      <w:proofErr w:type="spellStart"/>
      <w:r>
        <w:rPr>
          <w:sz w:val="24"/>
          <w:szCs w:val="24"/>
          <w:lang w:val="es-MX"/>
        </w:rPr>
        <w:t>built</w:t>
      </w:r>
      <w:proofErr w:type="spellEnd"/>
      <w:r>
        <w:rPr>
          <w:sz w:val="24"/>
          <w:szCs w:val="24"/>
          <w:lang w:val="es-MX"/>
        </w:rPr>
        <w:t xml:space="preserve"> </w:t>
      </w:r>
      <w:proofErr w:type="spellStart"/>
      <w:r>
        <w:rPr>
          <w:sz w:val="24"/>
          <w:szCs w:val="24"/>
          <w:lang w:val="es-MX"/>
        </w:rPr>
        <w:t>over</w:t>
      </w:r>
      <w:proofErr w:type="spellEnd"/>
      <w:r>
        <w:rPr>
          <w:sz w:val="24"/>
          <w:szCs w:val="24"/>
          <w:lang w:val="es-MX"/>
        </w:rPr>
        <w:t xml:space="preserve"> 20 </w:t>
      </w:r>
      <w:proofErr w:type="spellStart"/>
      <w:r>
        <w:rPr>
          <w:sz w:val="24"/>
          <w:szCs w:val="24"/>
          <w:lang w:val="es-MX"/>
        </w:rPr>
        <w:t>years</w:t>
      </w:r>
      <w:proofErr w:type="spellEnd"/>
      <w:r>
        <w:rPr>
          <w:sz w:val="24"/>
          <w:szCs w:val="24"/>
          <w:lang w:val="es-MX"/>
        </w:rPr>
        <w:t xml:space="preserve"> </w:t>
      </w:r>
      <w:proofErr w:type="spellStart"/>
      <w:r>
        <w:rPr>
          <w:sz w:val="24"/>
          <w:szCs w:val="24"/>
          <w:lang w:val="es-MX"/>
        </w:rPr>
        <w:t>through</w:t>
      </w:r>
      <w:proofErr w:type="spellEnd"/>
      <w:r>
        <w:rPr>
          <w:sz w:val="24"/>
          <w:szCs w:val="24"/>
          <w:lang w:val="es-MX"/>
        </w:rPr>
        <w:t xml:space="preserve"> </w:t>
      </w:r>
      <w:proofErr w:type="spellStart"/>
      <w:r>
        <w:rPr>
          <w:sz w:val="24"/>
          <w:szCs w:val="24"/>
          <w:lang w:val="es-MX"/>
        </w:rPr>
        <w:t>complex</w:t>
      </w:r>
      <w:proofErr w:type="spellEnd"/>
      <w:r>
        <w:rPr>
          <w:sz w:val="24"/>
          <w:szCs w:val="24"/>
          <w:lang w:val="es-MX"/>
        </w:rPr>
        <w:t xml:space="preserve"> </w:t>
      </w:r>
      <w:proofErr w:type="spellStart"/>
      <w:r>
        <w:rPr>
          <w:sz w:val="24"/>
          <w:szCs w:val="24"/>
          <w:lang w:val="es-MX"/>
        </w:rPr>
        <w:t>processes</w:t>
      </w:r>
      <w:proofErr w:type="spellEnd"/>
      <w:r>
        <w:rPr>
          <w:sz w:val="24"/>
          <w:szCs w:val="24"/>
          <w:lang w:val="es-MX"/>
        </w:rPr>
        <w:t xml:space="preserve"> of </w:t>
      </w:r>
      <w:proofErr w:type="spellStart"/>
      <w:r>
        <w:rPr>
          <w:sz w:val="24"/>
          <w:szCs w:val="24"/>
          <w:lang w:val="es-MX"/>
        </w:rPr>
        <w:t>analysis</w:t>
      </w:r>
      <w:proofErr w:type="spellEnd"/>
      <w:r>
        <w:rPr>
          <w:sz w:val="24"/>
          <w:szCs w:val="24"/>
          <w:lang w:val="es-MX"/>
        </w:rPr>
        <w:t xml:space="preserve"> and </w:t>
      </w:r>
      <w:proofErr w:type="spellStart"/>
      <w:r>
        <w:rPr>
          <w:sz w:val="24"/>
          <w:szCs w:val="24"/>
          <w:lang w:val="es-MX"/>
        </w:rPr>
        <w:t>discussion</w:t>
      </w:r>
      <w:proofErr w:type="spellEnd"/>
      <w:r>
        <w:rPr>
          <w:sz w:val="24"/>
          <w:szCs w:val="24"/>
          <w:lang w:val="es-MX"/>
        </w:rPr>
        <w:t xml:space="preserve"> </w:t>
      </w:r>
      <w:proofErr w:type="spellStart"/>
      <w:r>
        <w:rPr>
          <w:sz w:val="24"/>
          <w:szCs w:val="24"/>
          <w:lang w:val="es-MX"/>
        </w:rPr>
        <w:t>with</w:t>
      </w:r>
      <w:proofErr w:type="spellEnd"/>
      <w:r>
        <w:rPr>
          <w:sz w:val="24"/>
          <w:szCs w:val="24"/>
          <w:lang w:val="es-MX"/>
        </w:rPr>
        <w:t xml:space="preserve"> </w:t>
      </w:r>
      <w:proofErr w:type="spellStart"/>
      <w:r>
        <w:rPr>
          <w:sz w:val="24"/>
          <w:szCs w:val="24"/>
          <w:lang w:val="es-MX"/>
        </w:rPr>
        <w:t>experts</w:t>
      </w:r>
      <w:proofErr w:type="spellEnd"/>
      <w:r>
        <w:rPr>
          <w:sz w:val="24"/>
          <w:szCs w:val="24"/>
          <w:lang w:val="es-MX"/>
        </w:rPr>
        <w:t xml:space="preserve"> in </w:t>
      </w:r>
      <w:proofErr w:type="spellStart"/>
      <w:r>
        <w:rPr>
          <w:sz w:val="24"/>
          <w:szCs w:val="24"/>
          <w:lang w:val="es-MX"/>
        </w:rPr>
        <w:t>different</w:t>
      </w:r>
      <w:proofErr w:type="spellEnd"/>
      <w:r>
        <w:rPr>
          <w:sz w:val="24"/>
          <w:szCs w:val="24"/>
          <w:lang w:val="es-MX"/>
        </w:rPr>
        <w:t xml:space="preserve"> </w:t>
      </w:r>
      <w:proofErr w:type="spellStart"/>
      <w:r>
        <w:rPr>
          <w:sz w:val="24"/>
          <w:szCs w:val="24"/>
          <w:lang w:val="es-MX"/>
        </w:rPr>
        <w:t>fields</w:t>
      </w:r>
      <w:proofErr w:type="spellEnd"/>
      <w:r>
        <w:rPr>
          <w:sz w:val="24"/>
          <w:szCs w:val="24"/>
          <w:lang w:val="es-MX"/>
        </w:rPr>
        <w:t xml:space="preserve"> of </w:t>
      </w:r>
      <w:proofErr w:type="spellStart"/>
      <w:r>
        <w:rPr>
          <w:sz w:val="24"/>
          <w:szCs w:val="24"/>
          <w:lang w:val="es-MX"/>
        </w:rPr>
        <w:t>knowledge</w:t>
      </w:r>
      <w:proofErr w:type="spellEnd"/>
      <w:r>
        <w:rPr>
          <w:sz w:val="24"/>
          <w:szCs w:val="24"/>
          <w:lang w:val="es-MX"/>
        </w:rPr>
        <w:t xml:space="preserve"> </w:t>
      </w:r>
      <w:proofErr w:type="spellStart"/>
      <w:r>
        <w:rPr>
          <w:sz w:val="24"/>
          <w:szCs w:val="24"/>
          <w:lang w:val="es-MX"/>
        </w:rPr>
        <w:t>ranging</w:t>
      </w:r>
      <w:proofErr w:type="spellEnd"/>
      <w:r>
        <w:rPr>
          <w:sz w:val="24"/>
          <w:szCs w:val="24"/>
          <w:lang w:val="es-MX"/>
        </w:rPr>
        <w:t xml:space="preserve"> </w:t>
      </w:r>
      <w:proofErr w:type="spellStart"/>
      <w:r>
        <w:rPr>
          <w:sz w:val="24"/>
          <w:szCs w:val="24"/>
          <w:lang w:val="es-MX"/>
        </w:rPr>
        <w:t>from</w:t>
      </w:r>
      <w:proofErr w:type="spellEnd"/>
      <w:r>
        <w:rPr>
          <w:sz w:val="24"/>
          <w:szCs w:val="24"/>
          <w:lang w:val="es-MX"/>
        </w:rPr>
        <w:t xml:space="preserve"> </w:t>
      </w:r>
      <w:proofErr w:type="spellStart"/>
      <w:r>
        <w:rPr>
          <w:sz w:val="24"/>
          <w:szCs w:val="24"/>
          <w:lang w:val="es-MX"/>
        </w:rPr>
        <w:t>educators</w:t>
      </w:r>
      <w:proofErr w:type="spellEnd"/>
      <w:r>
        <w:rPr>
          <w:sz w:val="24"/>
          <w:szCs w:val="24"/>
          <w:lang w:val="es-MX"/>
        </w:rPr>
        <w:t xml:space="preserve">, </w:t>
      </w:r>
      <w:proofErr w:type="spellStart"/>
      <w:r>
        <w:rPr>
          <w:sz w:val="24"/>
          <w:szCs w:val="24"/>
          <w:lang w:val="es-MX"/>
        </w:rPr>
        <w:t>anthropologists</w:t>
      </w:r>
      <w:proofErr w:type="spellEnd"/>
      <w:r>
        <w:rPr>
          <w:sz w:val="24"/>
          <w:szCs w:val="24"/>
          <w:lang w:val="es-MX"/>
        </w:rPr>
        <w:t xml:space="preserve">, </w:t>
      </w:r>
      <w:proofErr w:type="spellStart"/>
      <w:r>
        <w:rPr>
          <w:sz w:val="24"/>
          <w:szCs w:val="24"/>
          <w:lang w:val="es-MX"/>
        </w:rPr>
        <w:t>computer</w:t>
      </w:r>
      <w:proofErr w:type="spellEnd"/>
      <w:r>
        <w:rPr>
          <w:sz w:val="24"/>
          <w:szCs w:val="24"/>
          <w:lang w:val="es-MX"/>
        </w:rPr>
        <w:t xml:space="preserve"> </w:t>
      </w:r>
      <w:proofErr w:type="spellStart"/>
      <w:r>
        <w:rPr>
          <w:sz w:val="24"/>
          <w:szCs w:val="24"/>
          <w:lang w:val="es-MX"/>
        </w:rPr>
        <w:t>scientists</w:t>
      </w:r>
      <w:proofErr w:type="spellEnd"/>
      <w:r>
        <w:rPr>
          <w:sz w:val="24"/>
          <w:szCs w:val="24"/>
          <w:lang w:val="es-MX"/>
        </w:rPr>
        <w:t xml:space="preserve">, </w:t>
      </w:r>
      <w:proofErr w:type="spellStart"/>
      <w:r>
        <w:rPr>
          <w:sz w:val="24"/>
          <w:szCs w:val="24"/>
          <w:lang w:val="es-MX"/>
        </w:rPr>
        <w:t>lawyers</w:t>
      </w:r>
      <w:proofErr w:type="spellEnd"/>
      <w:r>
        <w:rPr>
          <w:sz w:val="24"/>
          <w:szCs w:val="24"/>
          <w:lang w:val="es-MX"/>
        </w:rPr>
        <w:t xml:space="preserve">, </w:t>
      </w:r>
      <w:proofErr w:type="spellStart"/>
      <w:r>
        <w:rPr>
          <w:sz w:val="24"/>
          <w:szCs w:val="24"/>
          <w:lang w:val="es-MX"/>
        </w:rPr>
        <w:t>sociologists</w:t>
      </w:r>
      <w:proofErr w:type="spellEnd"/>
      <w:r>
        <w:rPr>
          <w:sz w:val="24"/>
          <w:szCs w:val="24"/>
          <w:lang w:val="es-MX"/>
        </w:rPr>
        <w:t xml:space="preserve">, to </w:t>
      </w:r>
      <w:proofErr w:type="spellStart"/>
      <w:r>
        <w:rPr>
          <w:sz w:val="24"/>
          <w:szCs w:val="24"/>
          <w:lang w:val="es-MX"/>
        </w:rPr>
        <w:t>engineers</w:t>
      </w:r>
      <w:proofErr w:type="spellEnd"/>
      <w:r>
        <w:rPr>
          <w:sz w:val="24"/>
          <w:szCs w:val="24"/>
          <w:lang w:val="es-MX"/>
        </w:rPr>
        <w:t xml:space="preserve">. </w:t>
      </w:r>
      <w:proofErr w:type="spellStart"/>
      <w:r>
        <w:rPr>
          <w:sz w:val="24"/>
          <w:szCs w:val="24"/>
          <w:lang w:val="es-MX"/>
        </w:rPr>
        <w:t>This</w:t>
      </w:r>
      <w:proofErr w:type="spellEnd"/>
      <w:r>
        <w:rPr>
          <w:sz w:val="24"/>
          <w:szCs w:val="24"/>
          <w:lang w:val="es-MX"/>
        </w:rPr>
        <w:t xml:space="preserve"> </w:t>
      </w:r>
      <w:proofErr w:type="spellStart"/>
      <w:r>
        <w:rPr>
          <w:sz w:val="24"/>
          <w:szCs w:val="24"/>
          <w:lang w:val="es-MX"/>
        </w:rPr>
        <w:t>tool</w:t>
      </w:r>
      <w:proofErr w:type="spellEnd"/>
      <w:r>
        <w:rPr>
          <w:sz w:val="24"/>
          <w:szCs w:val="24"/>
          <w:lang w:val="es-MX"/>
        </w:rPr>
        <w:t xml:space="preserve"> has </w:t>
      </w:r>
      <w:proofErr w:type="spellStart"/>
      <w:r>
        <w:rPr>
          <w:sz w:val="24"/>
          <w:szCs w:val="24"/>
          <w:lang w:val="es-MX"/>
        </w:rPr>
        <w:t>been</w:t>
      </w:r>
      <w:proofErr w:type="spellEnd"/>
      <w:r>
        <w:rPr>
          <w:sz w:val="24"/>
          <w:szCs w:val="24"/>
          <w:lang w:val="es-MX"/>
        </w:rPr>
        <w:t xml:space="preserve"> </w:t>
      </w:r>
      <w:proofErr w:type="spellStart"/>
      <w:r>
        <w:rPr>
          <w:sz w:val="24"/>
          <w:szCs w:val="24"/>
          <w:lang w:val="es-MX"/>
        </w:rPr>
        <w:t>used</w:t>
      </w:r>
      <w:proofErr w:type="spellEnd"/>
      <w:r>
        <w:rPr>
          <w:sz w:val="24"/>
          <w:szCs w:val="24"/>
          <w:lang w:val="es-MX"/>
        </w:rPr>
        <w:t xml:space="preserve"> in </w:t>
      </w:r>
      <w:proofErr w:type="spellStart"/>
      <w:r>
        <w:rPr>
          <w:sz w:val="24"/>
          <w:szCs w:val="24"/>
          <w:lang w:val="es-MX"/>
        </w:rPr>
        <w:t>evaluation</w:t>
      </w:r>
      <w:proofErr w:type="spellEnd"/>
      <w:r>
        <w:rPr>
          <w:sz w:val="24"/>
          <w:szCs w:val="24"/>
          <w:lang w:val="es-MX"/>
        </w:rPr>
        <w:t xml:space="preserve"> at </w:t>
      </w:r>
      <w:proofErr w:type="spellStart"/>
      <w:r>
        <w:rPr>
          <w:sz w:val="24"/>
          <w:szCs w:val="24"/>
          <w:lang w:val="es-MX"/>
        </w:rPr>
        <w:t>Universities</w:t>
      </w:r>
      <w:proofErr w:type="spellEnd"/>
      <w:r>
        <w:rPr>
          <w:sz w:val="24"/>
          <w:szCs w:val="24"/>
          <w:lang w:val="es-MX"/>
        </w:rPr>
        <w:t xml:space="preserve"> of Central, South and North </w:t>
      </w:r>
      <w:proofErr w:type="spellStart"/>
      <w:r>
        <w:rPr>
          <w:sz w:val="24"/>
          <w:szCs w:val="24"/>
          <w:lang w:val="es-MX"/>
        </w:rPr>
        <w:t>America</w:t>
      </w:r>
      <w:proofErr w:type="spellEnd"/>
      <w:r>
        <w:rPr>
          <w:sz w:val="24"/>
          <w:szCs w:val="24"/>
          <w:lang w:val="es-MX"/>
        </w:rPr>
        <w:t xml:space="preserve"> </w:t>
      </w:r>
      <w:proofErr w:type="spellStart"/>
      <w:r>
        <w:rPr>
          <w:sz w:val="24"/>
          <w:szCs w:val="24"/>
          <w:lang w:val="es-MX"/>
        </w:rPr>
        <w:t>by</w:t>
      </w:r>
      <w:proofErr w:type="spellEnd"/>
      <w:r>
        <w:rPr>
          <w:sz w:val="24"/>
          <w:szCs w:val="24"/>
          <w:lang w:val="es-MX"/>
        </w:rPr>
        <w:t xml:space="preserve"> more </w:t>
      </w:r>
      <w:proofErr w:type="spellStart"/>
      <w:r>
        <w:rPr>
          <w:sz w:val="24"/>
          <w:szCs w:val="24"/>
          <w:lang w:val="es-MX"/>
        </w:rPr>
        <w:t>than</w:t>
      </w:r>
      <w:proofErr w:type="spellEnd"/>
      <w:r>
        <w:rPr>
          <w:sz w:val="24"/>
          <w:szCs w:val="24"/>
          <w:lang w:val="es-MX"/>
        </w:rPr>
        <w:t xml:space="preserve"> 100 </w:t>
      </w:r>
      <w:proofErr w:type="spellStart"/>
      <w:r>
        <w:rPr>
          <w:sz w:val="24"/>
          <w:szCs w:val="24"/>
          <w:lang w:val="es-MX"/>
        </w:rPr>
        <w:t>evaluators</w:t>
      </w:r>
      <w:proofErr w:type="spellEnd"/>
      <w:r>
        <w:rPr>
          <w:sz w:val="24"/>
          <w:szCs w:val="24"/>
          <w:lang w:val="es-MX"/>
        </w:rPr>
        <w:t xml:space="preserve"> in 50 </w:t>
      </w:r>
      <w:proofErr w:type="spellStart"/>
      <w:r>
        <w:rPr>
          <w:sz w:val="24"/>
          <w:szCs w:val="24"/>
          <w:lang w:val="es-MX"/>
        </w:rPr>
        <w:t>educational</w:t>
      </w:r>
      <w:proofErr w:type="spellEnd"/>
      <w:r>
        <w:rPr>
          <w:sz w:val="24"/>
          <w:szCs w:val="24"/>
          <w:lang w:val="es-MX"/>
        </w:rPr>
        <w:t xml:space="preserve"> </w:t>
      </w:r>
      <w:proofErr w:type="spellStart"/>
      <w:r>
        <w:rPr>
          <w:sz w:val="24"/>
          <w:szCs w:val="24"/>
          <w:lang w:val="es-MX"/>
        </w:rPr>
        <w:t>programs</w:t>
      </w:r>
      <w:proofErr w:type="spellEnd"/>
      <w:r>
        <w:rPr>
          <w:sz w:val="24"/>
          <w:szCs w:val="24"/>
          <w:lang w:val="es-MX"/>
        </w:rPr>
        <w:t xml:space="preserve"> of </w:t>
      </w:r>
      <w:proofErr w:type="spellStart"/>
      <w:r>
        <w:rPr>
          <w:sz w:val="24"/>
          <w:szCs w:val="24"/>
          <w:lang w:val="es-MX"/>
        </w:rPr>
        <w:t>different</w:t>
      </w:r>
      <w:proofErr w:type="spellEnd"/>
      <w:r>
        <w:rPr>
          <w:sz w:val="24"/>
          <w:szCs w:val="24"/>
          <w:lang w:val="es-MX"/>
        </w:rPr>
        <w:t xml:space="preserve"> </w:t>
      </w:r>
      <w:proofErr w:type="spellStart"/>
      <w:r>
        <w:rPr>
          <w:sz w:val="24"/>
          <w:szCs w:val="24"/>
          <w:lang w:val="es-MX"/>
        </w:rPr>
        <w:t>levels</w:t>
      </w:r>
      <w:proofErr w:type="spellEnd"/>
      <w:r>
        <w:rPr>
          <w:sz w:val="24"/>
          <w:szCs w:val="24"/>
          <w:lang w:val="es-MX"/>
        </w:rPr>
        <w:t xml:space="preserve"> and disciplines.</w:t>
      </w:r>
    </w:p>
    <w:p w:rsidR="00BB5306" w:rsidRDefault="00BB5306" w:rsidP="00BB5306">
      <w:pPr>
        <w:spacing w:line="360" w:lineRule="auto"/>
        <w:rPr>
          <w:sz w:val="24"/>
          <w:szCs w:val="24"/>
          <w:lang w:val="es-MX"/>
        </w:rPr>
      </w:pPr>
    </w:p>
    <w:p w:rsidR="008F19A8" w:rsidRDefault="00BB5306" w:rsidP="00BB5306">
      <w:pPr>
        <w:spacing w:before="120" w:line="360" w:lineRule="auto"/>
        <w:rPr>
          <w:sz w:val="24"/>
          <w:szCs w:val="24"/>
          <w:lang w:val="es-MX"/>
        </w:rPr>
      </w:pPr>
      <w:r>
        <w:rPr>
          <w:rFonts w:ascii="Calibri" w:hAnsi="Calibri" w:cs="Calibri"/>
          <w:color w:val="7030A0"/>
          <w:sz w:val="28"/>
          <w:szCs w:val="28"/>
          <w:lang w:val="es-ES_tradnl"/>
        </w:rPr>
        <w:t xml:space="preserve">Key </w:t>
      </w:r>
      <w:proofErr w:type="spellStart"/>
      <w:r>
        <w:rPr>
          <w:rFonts w:ascii="Calibri" w:hAnsi="Calibri" w:cs="Calibri"/>
          <w:color w:val="7030A0"/>
          <w:sz w:val="28"/>
          <w:szCs w:val="28"/>
          <w:lang w:val="es-ES_tradnl"/>
        </w:rPr>
        <w:t>words</w:t>
      </w:r>
      <w:proofErr w:type="spellEnd"/>
      <w:r>
        <w:rPr>
          <w:rFonts w:ascii="Calibri" w:hAnsi="Calibri" w:cs="Calibri"/>
          <w:color w:val="7030A0"/>
          <w:sz w:val="28"/>
          <w:szCs w:val="28"/>
          <w:lang w:val="es-ES_tradnl"/>
        </w:rPr>
        <w:t>:</w:t>
      </w:r>
      <w:r>
        <w:rPr>
          <w:b/>
          <w:szCs w:val="22"/>
          <w:lang w:val="es-MX"/>
        </w:rPr>
        <w:t xml:space="preserve"> </w:t>
      </w:r>
      <w:r>
        <w:rPr>
          <w:sz w:val="24"/>
          <w:szCs w:val="24"/>
          <w:lang w:val="es-MX"/>
        </w:rPr>
        <w:t xml:space="preserve">SIEVAS, </w:t>
      </w:r>
      <w:proofErr w:type="spellStart"/>
      <w:r>
        <w:rPr>
          <w:sz w:val="24"/>
          <w:szCs w:val="24"/>
          <w:lang w:val="es-MX"/>
        </w:rPr>
        <w:t>internal</w:t>
      </w:r>
      <w:proofErr w:type="spellEnd"/>
      <w:r>
        <w:rPr>
          <w:sz w:val="24"/>
          <w:szCs w:val="24"/>
          <w:lang w:val="es-MX"/>
        </w:rPr>
        <w:t xml:space="preserve"> </w:t>
      </w:r>
      <w:proofErr w:type="spellStart"/>
      <w:r>
        <w:rPr>
          <w:sz w:val="24"/>
          <w:szCs w:val="24"/>
          <w:lang w:val="es-MX"/>
        </w:rPr>
        <w:t>evaluation</w:t>
      </w:r>
      <w:proofErr w:type="spellEnd"/>
      <w:r>
        <w:rPr>
          <w:sz w:val="24"/>
          <w:szCs w:val="24"/>
          <w:lang w:val="es-MX"/>
        </w:rPr>
        <w:t xml:space="preserve">, </w:t>
      </w:r>
      <w:proofErr w:type="spellStart"/>
      <w:r>
        <w:rPr>
          <w:sz w:val="24"/>
          <w:szCs w:val="24"/>
          <w:lang w:val="es-MX"/>
        </w:rPr>
        <w:t>external</w:t>
      </w:r>
      <w:proofErr w:type="spellEnd"/>
      <w:r>
        <w:rPr>
          <w:sz w:val="24"/>
          <w:szCs w:val="24"/>
          <w:lang w:val="es-MX"/>
        </w:rPr>
        <w:t xml:space="preserve"> </w:t>
      </w:r>
      <w:proofErr w:type="spellStart"/>
      <w:r>
        <w:rPr>
          <w:sz w:val="24"/>
          <w:szCs w:val="24"/>
          <w:lang w:val="es-MX"/>
        </w:rPr>
        <w:t>evaluation</w:t>
      </w:r>
      <w:proofErr w:type="spellEnd"/>
      <w:r>
        <w:rPr>
          <w:sz w:val="24"/>
          <w:szCs w:val="24"/>
          <w:lang w:val="es-MX"/>
        </w:rPr>
        <w:t xml:space="preserve">, </w:t>
      </w:r>
      <w:proofErr w:type="spellStart"/>
      <w:r>
        <w:rPr>
          <w:sz w:val="24"/>
          <w:szCs w:val="24"/>
          <w:lang w:val="es-MX"/>
        </w:rPr>
        <w:t>continuous</w:t>
      </w:r>
      <w:proofErr w:type="spellEnd"/>
      <w:r>
        <w:rPr>
          <w:sz w:val="24"/>
          <w:szCs w:val="24"/>
          <w:lang w:val="es-MX"/>
        </w:rPr>
        <w:t xml:space="preserve"> </w:t>
      </w:r>
      <w:proofErr w:type="spellStart"/>
      <w:r>
        <w:rPr>
          <w:sz w:val="24"/>
          <w:szCs w:val="24"/>
          <w:lang w:val="es-MX"/>
        </w:rPr>
        <w:t>improvement</w:t>
      </w:r>
      <w:proofErr w:type="spellEnd"/>
      <w:r>
        <w:rPr>
          <w:sz w:val="24"/>
          <w:szCs w:val="24"/>
          <w:lang w:val="es-MX"/>
        </w:rPr>
        <w:t xml:space="preserve">, decimal </w:t>
      </w:r>
      <w:proofErr w:type="spellStart"/>
      <w:r>
        <w:rPr>
          <w:sz w:val="24"/>
          <w:szCs w:val="24"/>
          <w:lang w:val="es-MX"/>
        </w:rPr>
        <w:t>scale</w:t>
      </w:r>
      <w:proofErr w:type="spellEnd"/>
      <w:r>
        <w:rPr>
          <w:sz w:val="24"/>
          <w:szCs w:val="24"/>
          <w:lang w:val="es-MX"/>
        </w:rPr>
        <w:t>.</w:t>
      </w:r>
    </w:p>
    <w:p w:rsidR="002372F7" w:rsidRDefault="002372F7" w:rsidP="002372F7">
      <w:pPr>
        <w:spacing w:before="120" w:line="360" w:lineRule="auto"/>
        <w:rPr>
          <w:rFonts w:ascii="Calibri" w:hAnsi="Calibri" w:cs="Calibri"/>
          <w:color w:val="7030A0"/>
          <w:sz w:val="28"/>
          <w:szCs w:val="28"/>
          <w:lang w:val="es-ES" w:eastAsia="es-ES"/>
        </w:rPr>
      </w:pPr>
    </w:p>
    <w:p w:rsidR="002372F7" w:rsidRPr="002372F7" w:rsidRDefault="002372F7" w:rsidP="002372F7">
      <w:pPr>
        <w:spacing w:before="120" w:line="360" w:lineRule="auto"/>
        <w:rPr>
          <w:rFonts w:ascii="Calibri" w:hAnsi="Calibri" w:cs="Calibri"/>
          <w:color w:val="7030A0"/>
          <w:sz w:val="28"/>
          <w:szCs w:val="28"/>
          <w:lang w:val="es-ES" w:eastAsia="es-ES"/>
        </w:rPr>
      </w:pPr>
      <w:bookmarkStart w:id="0" w:name="_GoBack"/>
      <w:bookmarkEnd w:id="0"/>
      <w:r w:rsidRPr="002372F7">
        <w:rPr>
          <w:rFonts w:ascii="Calibri" w:hAnsi="Calibri" w:cs="Calibri"/>
          <w:color w:val="7030A0"/>
          <w:sz w:val="28"/>
          <w:szCs w:val="28"/>
          <w:lang w:val="es-ES" w:eastAsia="es-ES"/>
        </w:rPr>
        <w:lastRenderedPageBreak/>
        <w:t>Resumo</w:t>
      </w:r>
    </w:p>
    <w:p w:rsidR="002372F7" w:rsidRPr="002372F7" w:rsidRDefault="002372F7" w:rsidP="002372F7">
      <w:pPr>
        <w:spacing w:before="120" w:line="360" w:lineRule="auto"/>
        <w:rPr>
          <w:szCs w:val="22"/>
        </w:rPr>
      </w:pPr>
      <w:r w:rsidRPr="002372F7">
        <w:rPr>
          <w:sz w:val="24"/>
          <w:szCs w:val="24"/>
          <w:lang w:val="es-MX"/>
        </w:rPr>
        <w:t xml:space="preserve">Plataforma de </w:t>
      </w:r>
      <w:proofErr w:type="spellStart"/>
      <w:r w:rsidRPr="002372F7">
        <w:rPr>
          <w:sz w:val="24"/>
          <w:szCs w:val="24"/>
          <w:lang w:val="es-MX"/>
        </w:rPr>
        <w:t>computação</w:t>
      </w:r>
      <w:proofErr w:type="spellEnd"/>
      <w:r w:rsidRPr="002372F7">
        <w:rPr>
          <w:sz w:val="24"/>
          <w:szCs w:val="24"/>
          <w:lang w:val="es-MX"/>
        </w:rPr>
        <w:t xml:space="preserve"> chamado de "Sistema de </w:t>
      </w:r>
      <w:proofErr w:type="spellStart"/>
      <w:r w:rsidRPr="002372F7">
        <w:rPr>
          <w:sz w:val="24"/>
          <w:szCs w:val="24"/>
          <w:lang w:val="es-MX"/>
        </w:rPr>
        <w:t>Avaliação</w:t>
      </w:r>
      <w:proofErr w:type="spellEnd"/>
      <w:r w:rsidRPr="002372F7">
        <w:rPr>
          <w:sz w:val="24"/>
          <w:szCs w:val="24"/>
          <w:lang w:val="es-MX"/>
        </w:rPr>
        <w:t xml:space="preserve"> de </w:t>
      </w:r>
      <w:proofErr w:type="spellStart"/>
      <w:r w:rsidRPr="002372F7">
        <w:rPr>
          <w:sz w:val="24"/>
          <w:szCs w:val="24"/>
          <w:lang w:val="es-MX"/>
        </w:rPr>
        <w:t>Credenciamento</w:t>
      </w:r>
      <w:proofErr w:type="spellEnd"/>
      <w:r w:rsidRPr="002372F7">
        <w:rPr>
          <w:sz w:val="24"/>
          <w:szCs w:val="24"/>
          <w:lang w:val="es-MX"/>
        </w:rPr>
        <w:t xml:space="preserve"> e </w:t>
      </w:r>
      <w:proofErr w:type="spellStart"/>
      <w:r w:rsidRPr="002372F7">
        <w:rPr>
          <w:sz w:val="24"/>
          <w:szCs w:val="24"/>
          <w:lang w:val="es-MX"/>
        </w:rPr>
        <w:t>Monitoramento</w:t>
      </w:r>
      <w:proofErr w:type="spellEnd"/>
      <w:r w:rsidRPr="002372F7">
        <w:rPr>
          <w:sz w:val="24"/>
          <w:szCs w:val="24"/>
          <w:lang w:val="es-MX"/>
        </w:rPr>
        <w:t xml:space="preserve"> (SIEVAS) para o </w:t>
      </w:r>
      <w:proofErr w:type="spellStart"/>
      <w:r w:rsidRPr="002372F7">
        <w:rPr>
          <w:sz w:val="24"/>
          <w:szCs w:val="24"/>
          <w:lang w:val="es-MX"/>
        </w:rPr>
        <w:t>Ensino</w:t>
      </w:r>
      <w:proofErr w:type="spellEnd"/>
      <w:r w:rsidRPr="002372F7">
        <w:rPr>
          <w:sz w:val="24"/>
          <w:szCs w:val="24"/>
          <w:lang w:val="es-MX"/>
        </w:rPr>
        <w:t xml:space="preserve"> Superior" é </w:t>
      </w:r>
      <w:proofErr w:type="spellStart"/>
      <w:r w:rsidRPr="002372F7">
        <w:rPr>
          <w:sz w:val="24"/>
          <w:szCs w:val="24"/>
          <w:lang w:val="es-MX"/>
        </w:rPr>
        <w:t>uma</w:t>
      </w:r>
      <w:proofErr w:type="spellEnd"/>
      <w:r w:rsidRPr="002372F7">
        <w:rPr>
          <w:sz w:val="24"/>
          <w:szCs w:val="24"/>
          <w:lang w:val="es-MX"/>
        </w:rPr>
        <w:t xml:space="preserve"> </w:t>
      </w:r>
      <w:proofErr w:type="spellStart"/>
      <w:r w:rsidRPr="002372F7">
        <w:rPr>
          <w:sz w:val="24"/>
          <w:szCs w:val="24"/>
          <w:lang w:val="es-MX"/>
        </w:rPr>
        <w:t>ferramenta</w:t>
      </w:r>
      <w:proofErr w:type="spellEnd"/>
      <w:r w:rsidRPr="002372F7">
        <w:rPr>
          <w:sz w:val="24"/>
          <w:szCs w:val="24"/>
          <w:lang w:val="es-MX"/>
        </w:rPr>
        <w:t xml:space="preserve"> </w:t>
      </w:r>
      <w:proofErr w:type="spellStart"/>
      <w:r w:rsidRPr="002372F7">
        <w:rPr>
          <w:sz w:val="24"/>
          <w:szCs w:val="24"/>
          <w:lang w:val="es-MX"/>
        </w:rPr>
        <w:t>construída</w:t>
      </w:r>
      <w:proofErr w:type="spellEnd"/>
      <w:r w:rsidRPr="002372F7">
        <w:rPr>
          <w:sz w:val="24"/>
          <w:szCs w:val="24"/>
          <w:lang w:val="es-MX"/>
        </w:rPr>
        <w:t xml:space="preserve"> e utilizada para facilitar </w:t>
      </w:r>
      <w:proofErr w:type="spellStart"/>
      <w:r w:rsidRPr="002372F7">
        <w:rPr>
          <w:sz w:val="24"/>
          <w:szCs w:val="24"/>
          <w:lang w:val="es-MX"/>
        </w:rPr>
        <w:t>as</w:t>
      </w:r>
      <w:proofErr w:type="spellEnd"/>
      <w:r w:rsidRPr="002372F7">
        <w:rPr>
          <w:sz w:val="24"/>
          <w:szCs w:val="24"/>
          <w:lang w:val="es-MX"/>
        </w:rPr>
        <w:t xml:space="preserve"> Universidades </w:t>
      </w:r>
      <w:proofErr w:type="spellStart"/>
      <w:r w:rsidRPr="002372F7">
        <w:rPr>
          <w:sz w:val="24"/>
          <w:szCs w:val="24"/>
          <w:lang w:val="es-MX"/>
        </w:rPr>
        <w:t>processa</w:t>
      </w:r>
      <w:proofErr w:type="spellEnd"/>
      <w:r w:rsidRPr="002372F7">
        <w:rPr>
          <w:sz w:val="24"/>
          <w:szCs w:val="24"/>
          <w:lang w:val="es-MX"/>
        </w:rPr>
        <w:t xml:space="preserve"> </w:t>
      </w:r>
      <w:proofErr w:type="spellStart"/>
      <w:r w:rsidRPr="002372F7">
        <w:rPr>
          <w:sz w:val="24"/>
          <w:szCs w:val="24"/>
          <w:lang w:val="es-MX"/>
        </w:rPr>
        <w:t>avaliação</w:t>
      </w:r>
      <w:proofErr w:type="spellEnd"/>
      <w:r w:rsidRPr="002372F7">
        <w:rPr>
          <w:sz w:val="24"/>
          <w:szCs w:val="24"/>
          <w:lang w:val="es-MX"/>
        </w:rPr>
        <w:t xml:space="preserve"> </w:t>
      </w:r>
      <w:proofErr w:type="spellStart"/>
      <w:r w:rsidRPr="002372F7">
        <w:rPr>
          <w:sz w:val="24"/>
          <w:szCs w:val="24"/>
          <w:lang w:val="es-MX"/>
        </w:rPr>
        <w:t>contínua</w:t>
      </w:r>
      <w:proofErr w:type="spellEnd"/>
      <w:r w:rsidRPr="002372F7">
        <w:rPr>
          <w:sz w:val="24"/>
          <w:szCs w:val="24"/>
          <w:lang w:val="es-MX"/>
        </w:rPr>
        <w:t xml:space="preserve"> da cíclico e circular para </w:t>
      </w:r>
      <w:proofErr w:type="spellStart"/>
      <w:r w:rsidRPr="002372F7">
        <w:rPr>
          <w:sz w:val="24"/>
          <w:szCs w:val="24"/>
          <w:lang w:val="es-MX"/>
        </w:rPr>
        <w:t>fins</w:t>
      </w:r>
      <w:proofErr w:type="spellEnd"/>
      <w:r w:rsidRPr="002372F7">
        <w:rPr>
          <w:sz w:val="24"/>
          <w:szCs w:val="24"/>
          <w:lang w:val="es-MX"/>
        </w:rPr>
        <w:t xml:space="preserve"> de </w:t>
      </w:r>
      <w:proofErr w:type="spellStart"/>
      <w:r w:rsidRPr="002372F7">
        <w:rPr>
          <w:sz w:val="24"/>
          <w:szCs w:val="24"/>
          <w:lang w:val="es-MX"/>
        </w:rPr>
        <w:t>acreditação</w:t>
      </w:r>
      <w:proofErr w:type="spellEnd"/>
      <w:r w:rsidRPr="002372F7">
        <w:rPr>
          <w:sz w:val="24"/>
          <w:szCs w:val="24"/>
          <w:lang w:val="es-MX"/>
        </w:rPr>
        <w:t xml:space="preserve"> internacional programas de </w:t>
      </w:r>
      <w:proofErr w:type="spellStart"/>
      <w:r w:rsidRPr="002372F7">
        <w:rPr>
          <w:sz w:val="24"/>
          <w:szCs w:val="24"/>
          <w:lang w:val="es-MX"/>
        </w:rPr>
        <w:t>graduação</w:t>
      </w:r>
      <w:proofErr w:type="spellEnd"/>
      <w:r w:rsidRPr="002372F7">
        <w:rPr>
          <w:sz w:val="24"/>
          <w:szCs w:val="24"/>
          <w:lang w:val="es-MX"/>
        </w:rPr>
        <w:t xml:space="preserve"> e </w:t>
      </w:r>
      <w:proofErr w:type="spellStart"/>
      <w:r w:rsidRPr="002372F7">
        <w:rPr>
          <w:sz w:val="24"/>
          <w:szCs w:val="24"/>
          <w:lang w:val="es-MX"/>
        </w:rPr>
        <w:t>pós-graduação</w:t>
      </w:r>
      <w:proofErr w:type="spellEnd"/>
      <w:r w:rsidRPr="002372F7">
        <w:rPr>
          <w:sz w:val="24"/>
          <w:szCs w:val="24"/>
          <w:lang w:val="es-MX"/>
        </w:rPr>
        <w:t xml:space="preserve">. SIEVAS é utilizado na </w:t>
      </w:r>
      <w:proofErr w:type="spellStart"/>
      <w:r w:rsidRPr="002372F7">
        <w:rPr>
          <w:sz w:val="24"/>
          <w:szCs w:val="24"/>
          <w:lang w:val="es-MX"/>
        </w:rPr>
        <w:t>organização</w:t>
      </w:r>
      <w:proofErr w:type="spellEnd"/>
      <w:r w:rsidRPr="002372F7">
        <w:rPr>
          <w:sz w:val="24"/>
          <w:szCs w:val="24"/>
          <w:lang w:val="es-MX"/>
        </w:rPr>
        <w:t xml:space="preserve"> e </w:t>
      </w:r>
      <w:proofErr w:type="spellStart"/>
      <w:r w:rsidRPr="002372F7">
        <w:rPr>
          <w:sz w:val="24"/>
          <w:szCs w:val="24"/>
          <w:lang w:val="es-MX"/>
        </w:rPr>
        <w:t>Geração</w:t>
      </w:r>
      <w:proofErr w:type="spellEnd"/>
      <w:r w:rsidRPr="002372F7">
        <w:rPr>
          <w:sz w:val="24"/>
          <w:szCs w:val="24"/>
          <w:lang w:val="es-MX"/>
        </w:rPr>
        <w:t xml:space="preserve"> de Recursos de </w:t>
      </w:r>
      <w:proofErr w:type="spellStart"/>
      <w:r w:rsidRPr="002372F7">
        <w:rPr>
          <w:sz w:val="24"/>
          <w:szCs w:val="24"/>
          <w:lang w:val="es-MX"/>
        </w:rPr>
        <w:t>Acreditação</w:t>
      </w:r>
      <w:proofErr w:type="spellEnd"/>
      <w:r w:rsidRPr="002372F7">
        <w:rPr>
          <w:sz w:val="24"/>
          <w:szCs w:val="24"/>
          <w:lang w:val="es-MX"/>
        </w:rPr>
        <w:t xml:space="preserve"> </w:t>
      </w:r>
      <w:proofErr w:type="spellStart"/>
      <w:r w:rsidRPr="002372F7">
        <w:rPr>
          <w:sz w:val="24"/>
          <w:szCs w:val="24"/>
          <w:lang w:val="es-MX"/>
        </w:rPr>
        <w:t>nas</w:t>
      </w:r>
      <w:proofErr w:type="spellEnd"/>
      <w:r w:rsidRPr="002372F7">
        <w:rPr>
          <w:sz w:val="24"/>
          <w:szCs w:val="24"/>
          <w:lang w:val="es-MX"/>
        </w:rPr>
        <w:t xml:space="preserve"> </w:t>
      </w:r>
      <w:proofErr w:type="spellStart"/>
      <w:r w:rsidRPr="002372F7">
        <w:rPr>
          <w:sz w:val="24"/>
          <w:szCs w:val="24"/>
          <w:lang w:val="es-MX"/>
        </w:rPr>
        <w:t>Nações</w:t>
      </w:r>
      <w:proofErr w:type="spellEnd"/>
      <w:r w:rsidRPr="002372F7">
        <w:rPr>
          <w:sz w:val="24"/>
          <w:szCs w:val="24"/>
          <w:lang w:val="es-MX"/>
        </w:rPr>
        <w:t xml:space="preserve"> Americanas (Grana). É </w:t>
      </w:r>
      <w:proofErr w:type="spellStart"/>
      <w:r w:rsidRPr="002372F7">
        <w:rPr>
          <w:sz w:val="24"/>
          <w:szCs w:val="24"/>
          <w:lang w:val="es-MX"/>
        </w:rPr>
        <w:t>composto</w:t>
      </w:r>
      <w:proofErr w:type="spellEnd"/>
      <w:r w:rsidRPr="002372F7">
        <w:rPr>
          <w:sz w:val="24"/>
          <w:szCs w:val="24"/>
          <w:lang w:val="es-MX"/>
        </w:rPr>
        <w:t xml:space="preserve"> por 10 elementos básicos: o contexto científico, as </w:t>
      </w:r>
      <w:proofErr w:type="spellStart"/>
      <w:r w:rsidRPr="002372F7">
        <w:rPr>
          <w:sz w:val="24"/>
          <w:szCs w:val="24"/>
          <w:lang w:val="es-MX"/>
        </w:rPr>
        <w:t>referências</w:t>
      </w:r>
      <w:proofErr w:type="spellEnd"/>
      <w:r w:rsidRPr="002372F7">
        <w:rPr>
          <w:sz w:val="24"/>
          <w:szCs w:val="24"/>
          <w:lang w:val="es-MX"/>
        </w:rPr>
        <w:t xml:space="preserve">, as </w:t>
      </w:r>
      <w:proofErr w:type="spellStart"/>
      <w:r w:rsidRPr="002372F7">
        <w:rPr>
          <w:sz w:val="24"/>
          <w:szCs w:val="24"/>
          <w:lang w:val="es-MX"/>
        </w:rPr>
        <w:t>seções</w:t>
      </w:r>
      <w:proofErr w:type="spellEnd"/>
      <w:r w:rsidRPr="002372F7">
        <w:rPr>
          <w:sz w:val="24"/>
          <w:szCs w:val="24"/>
          <w:lang w:val="es-MX"/>
        </w:rPr>
        <w:t xml:space="preserve"> SWOT (</w:t>
      </w:r>
      <w:proofErr w:type="spellStart"/>
      <w:r w:rsidRPr="002372F7">
        <w:rPr>
          <w:sz w:val="24"/>
          <w:szCs w:val="24"/>
          <w:lang w:val="es-MX"/>
        </w:rPr>
        <w:t>forças</w:t>
      </w:r>
      <w:proofErr w:type="spellEnd"/>
      <w:r w:rsidRPr="002372F7">
        <w:rPr>
          <w:sz w:val="24"/>
          <w:szCs w:val="24"/>
          <w:lang w:val="es-MX"/>
        </w:rPr>
        <w:t xml:space="preserve">, </w:t>
      </w:r>
      <w:proofErr w:type="spellStart"/>
      <w:r w:rsidRPr="002372F7">
        <w:rPr>
          <w:sz w:val="24"/>
          <w:szCs w:val="24"/>
          <w:lang w:val="es-MX"/>
        </w:rPr>
        <w:t>fraquezas</w:t>
      </w:r>
      <w:proofErr w:type="spellEnd"/>
      <w:r w:rsidRPr="002372F7">
        <w:rPr>
          <w:sz w:val="24"/>
          <w:szCs w:val="24"/>
          <w:lang w:val="es-MX"/>
        </w:rPr>
        <w:t xml:space="preserve">, oportunidades e </w:t>
      </w:r>
      <w:proofErr w:type="spellStart"/>
      <w:r w:rsidRPr="002372F7">
        <w:rPr>
          <w:sz w:val="24"/>
          <w:szCs w:val="24"/>
          <w:lang w:val="es-MX"/>
        </w:rPr>
        <w:t>ameaças</w:t>
      </w:r>
      <w:proofErr w:type="spellEnd"/>
      <w:r w:rsidRPr="002372F7">
        <w:rPr>
          <w:sz w:val="24"/>
          <w:szCs w:val="24"/>
          <w:lang w:val="es-MX"/>
        </w:rPr>
        <w:t xml:space="preserve">), os </w:t>
      </w:r>
      <w:proofErr w:type="spellStart"/>
      <w:r w:rsidRPr="002372F7">
        <w:rPr>
          <w:sz w:val="24"/>
          <w:szCs w:val="24"/>
          <w:lang w:val="es-MX"/>
        </w:rPr>
        <w:t>quadros</w:t>
      </w:r>
      <w:proofErr w:type="spellEnd"/>
      <w:r w:rsidRPr="002372F7">
        <w:rPr>
          <w:sz w:val="24"/>
          <w:szCs w:val="24"/>
          <w:lang w:val="es-MX"/>
        </w:rPr>
        <w:t xml:space="preserve"> </w:t>
      </w:r>
      <w:proofErr w:type="spellStart"/>
      <w:r w:rsidRPr="002372F7">
        <w:rPr>
          <w:sz w:val="24"/>
          <w:szCs w:val="24"/>
          <w:lang w:val="es-MX"/>
        </w:rPr>
        <w:t>estatísticos</w:t>
      </w:r>
      <w:proofErr w:type="spellEnd"/>
      <w:r w:rsidRPr="002372F7">
        <w:rPr>
          <w:sz w:val="24"/>
          <w:szCs w:val="24"/>
          <w:lang w:val="es-MX"/>
        </w:rPr>
        <w:t xml:space="preserve">, </w:t>
      </w:r>
      <w:proofErr w:type="spellStart"/>
      <w:r w:rsidRPr="002372F7">
        <w:rPr>
          <w:sz w:val="24"/>
          <w:szCs w:val="24"/>
          <w:lang w:val="es-MX"/>
        </w:rPr>
        <w:t>um</w:t>
      </w:r>
      <w:proofErr w:type="spellEnd"/>
      <w:r w:rsidRPr="002372F7">
        <w:rPr>
          <w:sz w:val="24"/>
          <w:szCs w:val="24"/>
          <w:lang w:val="es-MX"/>
        </w:rPr>
        <w:t xml:space="preserve"> sistema decimal para gráficos de </w:t>
      </w:r>
      <w:proofErr w:type="spellStart"/>
      <w:r w:rsidRPr="002372F7">
        <w:rPr>
          <w:sz w:val="24"/>
          <w:szCs w:val="24"/>
          <w:lang w:val="es-MX"/>
        </w:rPr>
        <w:t>qualidade</w:t>
      </w:r>
      <w:proofErr w:type="spellEnd"/>
      <w:r w:rsidRPr="002372F7">
        <w:rPr>
          <w:sz w:val="24"/>
          <w:szCs w:val="24"/>
          <w:lang w:val="es-MX"/>
        </w:rPr>
        <w:t xml:space="preserve"> de </w:t>
      </w:r>
      <w:proofErr w:type="spellStart"/>
      <w:r w:rsidRPr="002372F7">
        <w:rPr>
          <w:sz w:val="24"/>
          <w:szCs w:val="24"/>
          <w:lang w:val="es-MX"/>
        </w:rPr>
        <w:t>mapeamento</w:t>
      </w:r>
      <w:proofErr w:type="spellEnd"/>
      <w:r w:rsidRPr="002372F7">
        <w:rPr>
          <w:sz w:val="24"/>
          <w:szCs w:val="24"/>
          <w:lang w:val="es-MX"/>
        </w:rPr>
        <w:t xml:space="preserve"> de </w:t>
      </w:r>
      <w:proofErr w:type="spellStart"/>
      <w:r w:rsidRPr="002372F7">
        <w:rPr>
          <w:sz w:val="24"/>
          <w:szCs w:val="24"/>
          <w:lang w:val="es-MX"/>
        </w:rPr>
        <w:t>processos</w:t>
      </w:r>
      <w:proofErr w:type="spellEnd"/>
      <w:r w:rsidRPr="002372F7">
        <w:rPr>
          <w:sz w:val="24"/>
          <w:szCs w:val="24"/>
          <w:lang w:val="es-MX"/>
        </w:rPr>
        <w:t xml:space="preserve"> e estados de </w:t>
      </w:r>
      <w:proofErr w:type="spellStart"/>
      <w:r w:rsidRPr="002372F7">
        <w:rPr>
          <w:sz w:val="24"/>
          <w:szCs w:val="24"/>
          <w:lang w:val="es-MX"/>
        </w:rPr>
        <w:t>qualidade</w:t>
      </w:r>
      <w:proofErr w:type="spellEnd"/>
      <w:r w:rsidRPr="002372F7">
        <w:rPr>
          <w:sz w:val="24"/>
          <w:szCs w:val="24"/>
          <w:lang w:val="es-MX"/>
        </w:rPr>
        <w:t xml:space="preserve">; </w:t>
      </w:r>
      <w:proofErr w:type="spellStart"/>
      <w:r w:rsidRPr="002372F7">
        <w:rPr>
          <w:sz w:val="24"/>
          <w:szCs w:val="24"/>
          <w:lang w:val="es-MX"/>
        </w:rPr>
        <w:t>laboratórios</w:t>
      </w:r>
      <w:proofErr w:type="spellEnd"/>
      <w:r w:rsidRPr="002372F7">
        <w:rPr>
          <w:sz w:val="24"/>
          <w:szCs w:val="24"/>
          <w:lang w:val="es-MX"/>
        </w:rPr>
        <w:t xml:space="preserve"> de </w:t>
      </w:r>
      <w:proofErr w:type="spellStart"/>
      <w:r w:rsidRPr="002372F7">
        <w:rPr>
          <w:sz w:val="24"/>
          <w:szCs w:val="24"/>
          <w:lang w:val="es-MX"/>
        </w:rPr>
        <w:t>monitoramento</w:t>
      </w:r>
      <w:proofErr w:type="spellEnd"/>
      <w:r w:rsidRPr="002372F7">
        <w:rPr>
          <w:sz w:val="24"/>
          <w:szCs w:val="24"/>
          <w:lang w:val="es-MX"/>
        </w:rPr>
        <w:t xml:space="preserve"> </w:t>
      </w:r>
      <w:proofErr w:type="spellStart"/>
      <w:r w:rsidRPr="002372F7">
        <w:rPr>
          <w:sz w:val="24"/>
          <w:szCs w:val="24"/>
          <w:lang w:val="es-MX"/>
        </w:rPr>
        <w:t>contínuo</w:t>
      </w:r>
      <w:proofErr w:type="spellEnd"/>
      <w:r w:rsidRPr="002372F7">
        <w:rPr>
          <w:sz w:val="24"/>
          <w:szCs w:val="24"/>
          <w:lang w:val="es-MX"/>
        </w:rPr>
        <w:t xml:space="preserve"> para promover a </w:t>
      </w:r>
      <w:proofErr w:type="spellStart"/>
      <w:r w:rsidRPr="002372F7">
        <w:rPr>
          <w:sz w:val="24"/>
          <w:szCs w:val="24"/>
          <w:lang w:val="es-MX"/>
        </w:rPr>
        <w:t>qualidade</w:t>
      </w:r>
      <w:proofErr w:type="spellEnd"/>
      <w:r w:rsidRPr="002372F7">
        <w:rPr>
          <w:sz w:val="24"/>
          <w:szCs w:val="24"/>
          <w:lang w:val="es-MX"/>
        </w:rPr>
        <w:t xml:space="preserve"> consistente, </w:t>
      </w:r>
      <w:proofErr w:type="spellStart"/>
      <w:r w:rsidRPr="002372F7">
        <w:rPr>
          <w:sz w:val="24"/>
          <w:szCs w:val="24"/>
          <w:lang w:val="es-MX"/>
        </w:rPr>
        <w:t>manuais</w:t>
      </w:r>
      <w:proofErr w:type="spellEnd"/>
      <w:r w:rsidRPr="002372F7">
        <w:rPr>
          <w:sz w:val="24"/>
          <w:szCs w:val="24"/>
          <w:lang w:val="es-MX"/>
        </w:rPr>
        <w:t xml:space="preserve"> de </w:t>
      </w:r>
      <w:proofErr w:type="spellStart"/>
      <w:r w:rsidRPr="002372F7">
        <w:rPr>
          <w:sz w:val="24"/>
          <w:szCs w:val="24"/>
          <w:lang w:val="es-MX"/>
        </w:rPr>
        <w:t>operação</w:t>
      </w:r>
      <w:proofErr w:type="spellEnd"/>
      <w:r w:rsidRPr="002372F7">
        <w:rPr>
          <w:sz w:val="24"/>
          <w:szCs w:val="24"/>
          <w:lang w:val="es-MX"/>
        </w:rPr>
        <w:t xml:space="preserve">, o fórum permanente para os </w:t>
      </w:r>
      <w:proofErr w:type="spellStart"/>
      <w:r w:rsidRPr="002372F7">
        <w:rPr>
          <w:sz w:val="24"/>
          <w:szCs w:val="24"/>
          <w:lang w:val="es-MX"/>
        </w:rPr>
        <w:t>avaliadores</w:t>
      </w:r>
      <w:proofErr w:type="spellEnd"/>
      <w:r w:rsidRPr="002372F7">
        <w:rPr>
          <w:sz w:val="24"/>
          <w:szCs w:val="24"/>
          <w:lang w:val="es-MX"/>
        </w:rPr>
        <w:t xml:space="preserve">, </w:t>
      </w:r>
      <w:proofErr w:type="spellStart"/>
      <w:r w:rsidRPr="002372F7">
        <w:rPr>
          <w:sz w:val="24"/>
          <w:szCs w:val="24"/>
          <w:lang w:val="es-MX"/>
        </w:rPr>
        <w:t>ea</w:t>
      </w:r>
      <w:proofErr w:type="spellEnd"/>
      <w:r w:rsidRPr="002372F7">
        <w:rPr>
          <w:sz w:val="24"/>
          <w:szCs w:val="24"/>
          <w:lang w:val="es-MX"/>
        </w:rPr>
        <w:t xml:space="preserve"> meta-</w:t>
      </w:r>
      <w:proofErr w:type="spellStart"/>
      <w:r w:rsidRPr="002372F7">
        <w:rPr>
          <w:sz w:val="24"/>
          <w:szCs w:val="24"/>
          <w:lang w:val="es-MX"/>
        </w:rPr>
        <w:t>avaliação</w:t>
      </w:r>
      <w:proofErr w:type="spellEnd"/>
      <w:r w:rsidRPr="002372F7">
        <w:rPr>
          <w:sz w:val="24"/>
          <w:szCs w:val="24"/>
          <w:lang w:val="es-MX"/>
        </w:rPr>
        <w:t xml:space="preserve">. Esta plataforma </w:t>
      </w:r>
      <w:proofErr w:type="spellStart"/>
      <w:r w:rsidRPr="002372F7">
        <w:rPr>
          <w:sz w:val="24"/>
          <w:szCs w:val="24"/>
          <w:lang w:val="es-MX"/>
        </w:rPr>
        <w:t>foi</w:t>
      </w:r>
      <w:proofErr w:type="spellEnd"/>
      <w:r w:rsidRPr="002372F7">
        <w:rPr>
          <w:sz w:val="24"/>
          <w:szCs w:val="24"/>
          <w:lang w:val="es-MX"/>
        </w:rPr>
        <w:t xml:space="preserve"> </w:t>
      </w:r>
      <w:proofErr w:type="spellStart"/>
      <w:r w:rsidRPr="002372F7">
        <w:rPr>
          <w:sz w:val="24"/>
          <w:szCs w:val="24"/>
          <w:lang w:val="es-MX"/>
        </w:rPr>
        <w:t>construída</w:t>
      </w:r>
      <w:proofErr w:type="spellEnd"/>
      <w:r w:rsidRPr="002372F7">
        <w:rPr>
          <w:sz w:val="24"/>
          <w:szCs w:val="24"/>
          <w:lang w:val="es-MX"/>
        </w:rPr>
        <w:t xml:space="preserve"> </w:t>
      </w:r>
      <w:proofErr w:type="spellStart"/>
      <w:r w:rsidRPr="002372F7">
        <w:rPr>
          <w:sz w:val="24"/>
          <w:szCs w:val="24"/>
          <w:lang w:val="es-MX"/>
        </w:rPr>
        <w:t>ao</w:t>
      </w:r>
      <w:proofErr w:type="spellEnd"/>
      <w:r w:rsidRPr="002372F7">
        <w:rPr>
          <w:sz w:val="24"/>
          <w:szCs w:val="24"/>
          <w:lang w:val="es-MX"/>
        </w:rPr>
        <w:t xml:space="preserve"> longo de 20 </w:t>
      </w:r>
      <w:proofErr w:type="spellStart"/>
      <w:r w:rsidRPr="002372F7">
        <w:rPr>
          <w:sz w:val="24"/>
          <w:szCs w:val="24"/>
          <w:lang w:val="es-MX"/>
        </w:rPr>
        <w:t>anos</w:t>
      </w:r>
      <w:proofErr w:type="spellEnd"/>
      <w:r w:rsidRPr="002372F7">
        <w:rPr>
          <w:sz w:val="24"/>
          <w:szCs w:val="24"/>
          <w:lang w:val="es-MX"/>
        </w:rPr>
        <w:t xml:space="preserve"> </w:t>
      </w:r>
      <w:proofErr w:type="spellStart"/>
      <w:r w:rsidRPr="002372F7">
        <w:rPr>
          <w:sz w:val="24"/>
          <w:szCs w:val="24"/>
          <w:lang w:val="es-MX"/>
        </w:rPr>
        <w:t>através</w:t>
      </w:r>
      <w:proofErr w:type="spellEnd"/>
      <w:r w:rsidRPr="002372F7">
        <w:rPr>
          <w:sz w:val="24"/>
          <w:szCs w:val="24"/>
          <w:lang w:val="es-MX"/>
        </w:rPr>
        <w:t xml:space="preserve"> de complexos </w:t>
      </w:r>
      <w:proofErr w:type="spellStart"/>
      <w:r w:rsidRPr="002372F7">
        <w:rPr>
          <w:sz w:val="24"/>
          <w:szCs w:val="24"/>
          <w:lang w:val="es-MX"/>
        </w:rPr>
        <w:t>processos</w:t>
      </w:r>
      <w:proofErr w:type="spellEnd"/>
      <w:r w:rsidRPr="002372F7">
        <w:rPr>
          <w:sz w:val="24"/>
          <w:szCs w:val="24"/>
          <w:lang w:val="es-MX"/>
        </w:rPr>
        <w:t xml:space="preserve"> de </w:t>
      </w:r>
      <w:proofErr w:type="spellStart"/>
      <w:r w:rsidRPr="002372F7">
        <w:rPr>
          <w:sz w:val="24"/>
          <w:szCs w:val="24"/>
          <w:lang w:val="es-MX"/>
        </w:rPr>
        <w:t>análise</w:t>
      </w:r>
      <w:proofErr w:type="spellEnd"/>
      <w:r w:rsidRPr="002372F7">
        <w:rPr>
          <w:sz w:val="24"/>
          <w:szCs w:val="24"/>
          <w:lang w:val="es-MX"/>
        </w:rPr>
        <w:t xml:space="preserve"> e </w:t>
      </w:r>
      <w:proofErr w:type="spellStart"/>
      <w:r w:rsidRPr="002372F7">
        <w:rPr>
          <w:sz w:val="24"/>
          <w:szCs w:val="24"/>
          <w:lang w:val="es-MX"/>
        </w:rPr>
        <w:t>discussão</w:t>
      </w:r>
      <w:proofErr w:type="spellEnd"/>
      <w:r w:rsidRPr="002372F7">
        <w:rPr>
          <w:sz w:val="24"/>
          <w:szCs w:val="24"/>
          <w:lang w:val="es-MX"/>
        </w:rPr>
        <w:t xml:space="preserve"> </w:t>
      </w:r>
      <w:proofErr w:type="spellStart"/>
      <w:r w:rsidRPr="002372F7">
        <w:rPr>
          <w:sz w:val="24"/>
          <w:szCs w:val="24"/>
          <w:lang w:val="es-MX"/>
        </w:rPr>
        <w:t>com</w:t>
      </w:r>
      <w:proofErr w:type="spellEnd"/>
      <w:r w:rsidRPr="002372F7">
        <w:rPr>
          <w:sz w:val="24"/>
          <w:szCs w:val="24"/>
          <w:lang w:val="es-MX"/>
        </w:rPr>
        <w:t xml:space="preserve"> especialistas </w:t>
      </w:r>
      <w:proofErr w:type="spellStart"/>
      <w:r w:rsidRPr="002372F7">
        <w:rPr>
          <w:sz w:val="24"/>
          <w:szCs w:val="24"/>
          <w:lang w:val="es-MX"/>
        </w:rPr>
        <w:t>em</w:t>
      </w:r>
      <w:proofErr w:type="spellEnd"/>
      <w:r w:rsidRPr="002372F7">
        <w:rPr>
          <w:sz w:val="24"/>
          <w:szCs w:val="24"/>
          <w:lang w:val="es-MX"/>
        </w:rPr>
        <w:t xml:space="preserve"> diferentes áreas do </w:t>
      </w:r>
      <w:proofErr w:type="spellStart"/>
      <w:r w:rsidRPr="002372F7">
        <w:rPr>
          <w:sz w:val="24"/>
          <w:szCs w:val="24"/>
          <w:lang w:val="es-MX"/>
        </w:rPr>
        <w:t>conhecimento</w:t>
      </w:r>
      <w:proofErr w:type="spellEnd"/>
      <w:r w:rsidRPr="002372F7">
        <w:rPr>
          <w:sz w:val="24"/>
          <w:szCs w:val="24"/>
          <w:lang w:val="es-MX"/>
        </w:rPr>
        <w:t xml:space="preserve"> que </w:t>
      </w:r>
      <w:proofErr w:type="spellStart"/>
      <w:r w:rsidRPr="002372F7">
        <w:rPr>
          <w:sz w:val="24"/>
          <w:szCs w:val="24"/>
          <w:lang w:val="es-MX"/>
        </w:rPr>
        <w:t>vão</w:t>
      </w:r>
      <w:proofErr w:type="spellEnd"/>
      <w:r w:rsidRPr="002372F7">
        <w:rPr>
          <w:sz w:val="24"/>
          <w:szCs w:val="24"/>
          <w:lang w:val="es-MX"/>
        </w:rPr>
        <w:t xml:space="preserve"> desde educadores, antropólogos, </w:t>
      </w:r>
      <w:proofErr w:type="spellStart"/>
      <w:r w:rsidRPr="002372F7">
        <w:rPr>
          <w:sz w:val="24"/>
          <w:szCs w:val="24"/>
          <w:lang w:val="es-MX"/>
        </w:rPr>
        <w:t>cientistas</w:t>
      </w:r>
      <w:proofErr w:type="spellEnd"/>
      <w:r w:rsidRPr="002372F7">
        <w:rPr>
          <w:sz w:val="24"/>
          <w:szCs w:val="24"/>
          <w:lang w:val="es-MX"/>
        </w:rPr>
        <w:t xml:space="preserve"> da </w:t>
      </w:r>
      <w:proofErr w:type="spellStart"/>
      <w:r w:rsidRPr="002372F7">
        <w:rPr>
          <w:sz w:val="24"/>
          <w:szCs w:val="24"/>
          <w:lang w:val="es-MX"/>
        </w:rPr>
        <w:t>computação</w:t>
      </w:r>
      <w:proofErr w:type="spellEnd"/>
      <w:r w:rsidRPr="002372F7">
        <w:rPr>
          <w:sz w:val="24"/>
          <w:szCs w:val="24"/>
          <w:lang w:val="es-MX"/>
        </w:rPr>
        <w:t xml:space="preserve">, </w:t>
      </w:r>
      <w:proofErr w:type="spellStart"/>
      <w:r w:rsidRPr="002372F7">
        <w:rPr>
          <w:sz w:val="24"/>
          <w:szCs w:val="24"/>
          <w:lang w:val="es-MX"/>
        </w:rPr>
        <w:t>advogados</w:t>
      </w:r>
      <w:proofErr w:type="spellEnd"/>
      <w:r w:rsidRPr="002372F7">
        <w:rPr>
          <w:sz w:val="24"/>
          <w:szCs w:val="24"/>
          <w:lang w:val="es-MX"/>
        </w:rPr>
        <w:t xml:space="preserve">, sociólogos, para </w:t>
      </w:r>
      <w:proofErr w:type="spellStart"/>
      <w:r w:rsidRPr="002372F7">
        <w:rPr>
          <w:sz w:val="24"/>
          <w:szCs w:val="24"/>
          <w:lang w:val="es-MX"/>
        </w:rPr>
        <w:t>engenheiros</w:t>
      </w:r>
      <w:proofErr w:type="spellEnd"/>
      <w:r w:rsidRPr="002372F7">
        <w:rPr>
          <w:sz w:val="24"/>
          <w:szCs w:val="24"/>
          <w:lang w:val="es-MX"/>
        </w:rPr>
        <w:t xml:space="preserve">. </w:t>
      </w:r>
      <w:proofErr w:type="spellStart"/>
      <w:r w:rsidRPr="002372F7">
        <w:rPr>
          <w:sz w:val="24"/>
          <w:szCs w:val="24"/>
          <w:lang w:val="es-MX"/>
        </w:rPr>
        <w:t>Foi</w:t>
      </w:r>
      <w:proofErr w:type="spellEnd"/>
      <w:r w:rsidRPr="002372F7">
        <w:rPr>
          <w:sz w:val="24"/>
          <w:szCs w:val="24"/>
          <w:lang w:val="es-MX"/>
        </w:rPr>
        <w:t xml:space="preserve"> gravado o código </w:t>
      </w:r>
      <w:proofErr w:type="spellStart"/>
      <w:r w:rsidRPr="002372F7">
        <w:rPr>
          <w:sz w:val="24"/>
          <w:szCs w:val="24"/>
          <w:lang w:val="es-MX"/>
        </w:rPr>
        <w:t>fonte</w:t>
      </w:r>
      <w:proofErr w:type="spellEnd"/>
      <w:r w:rsidRPr="002372F7">
        <w:rPr>
          <w:sz w:val="24"/>
          <w:szCs w:val="24"/>
          <w:lang w:val="es-MX"/>
        </w:rPr>
        <w:t xml:space="preserve"> para o Instituto Nacional de Copyright (INDAUTOR) do México, </w:t>
      </w:r>
      <w:proofErr w:type="spellStart"/>
      <w:r w:rsidRPr="002372F7">
        <w:rPr>
          <w:sz w:val="24"/>
          <w:szCs w:val="24"/>
          <w:lang w:val="es-MX"/>
        </w:rPr>
        <w:t>em</w:t>
      </w:r>
      <w:proofErr w:type="spellEnd"/>
      <w:r w:rsidRPr="002372F7">
        <w:rPr>
          <w:sz w:val="24"/>
          <w:szCs w:val="24"/>
          <w:lang w:val="es-MX"/>
        </w:rPr>
        <w:t xml:space="preserve"> 24 de </w:t>
      </w:r>
      <w:proofErr w:type="spellStart"/>
      <w:r w:rsidRPr="002372F7">
        <w:rPr>
          <w:sz w:val="24"/>
          <w:szCs w:val="24"/>
          <w:lang w:val="es-MX"/>
        </w:rPr>
        <w:t>Setembro</w:t>
      </w:r>
      <w:proofErr w:type="spellEnd"/>
      <w:r w:rsidRPr="002372F7">
        <w:rPr>
          <w:sz w:val="24"/>
          <w:szCs w:val="24"/>
          <w:lang w:val="es-MX"/>
        </w:rPr>
        <w:t xml:space="preserve"> de 2013. Esta </w:t>
      </w:r>
      <w:proofErr w:type="spellStart"/>
      <w:r w:rsidRPr="002372F7">
        <w:rPr>
          <w:sz w:val="24"/>
          <w:szCs w:val="24"/>
          <w:lang w:val="es-MX"/>
        </w:rPr>
        <w:t>ferramenta</w:t>
      </w:r>
      <w:proofErr w:type="spellEnd"/>
      <w:r w:rsidRPr="002372F7">
        <w:rPr>
          <w:sz w:val="24"/>
          <w:szCs w:val="24"/>
          <w:lang w:val="es-MX"/>
        </w:rPr>
        <w:t xml:space="preserve"> </w:t>
      </w:r>
      <w:proofErr w:type="spellStart"/>
      <w:r w:rsidRPr="002372F7">
        <w:rPr>
          <w:sz w:val="24"/>
          <w:szCs w:val="24"/>
          <w:lang w:val="es-MX"/>
        </w:rPr>
        <w:t>tem</w:t>
      </w:r>
      <w:proofErr w:type="spellEnd"/>
      <w:r w:rsidRPr="002372F7">
        <w:rPr>
          <w:sz w:val="24"/>
          <w:szCs w:val="24"/>
          <w:lang w:val="es-MX"/>
        </w:rPr>
        <w:t xml:space="preserve"> sido utilizada </w:t>
      </w:r>
      <w:proofErr w:type="spellStart"/>
      <w:r w:rsidRPr="002372F7">
        <w:rPr>
          <w:sz w:val="24"/>
          <w:szCs w:val="24"/>
          <w:lang w:val="es-MX"/>
        </w:rPr>
        <w:t>em</w:t>
      </w:r>
      <w:proofErr w:type="spellEnd"/>
      <w:r w:rsidRPr="002372F7">
        <w:rPr>
          <w:sz w:val="24"/>
          <w:szCs w:val="24"/>
          <w:lang w:val="es-MX"/>
        </w:rPr>
        <w:t xml:space="preserve"> </w:t>
      </w:r>
      <w:proofErr w:type="spellStart"/>
      <w:r w:rsidRPr="002372F7">
        <w:rPr>
          <w:sz w:val="24"/>
          <w:szCs w:val="24"/>
          <w:lang w:val="es-MX"/>
        </w:rPr>
        <w:t>processos</w:t>
      </w:r>
      <w:proofErr w:type="spellEnd"/>
      <w:r w:rsidRPr="002372F7">
        <w:rPr>
          <w:sz w:val="24"/>
          <w:szCs w:val="24"/>
          <w:lang w:val="es-MX"/>
        </w:rPr>
        <w:t xml:space="preserve"> de </w:t>
      </w:r>
      <w:proofErr w:type="spellStart"/>
      <w:r w:rsidRPr="002372F7">
        <w:rPr>
          <w:sz w:val="24"/>
          <w:szCs w:val="24"/>
          <w:lang w:val="es-MX"/>
        </w:rPr>
        <w:t>avaliação</w:t>
      </w:r>
      <w:proofErr w:type="spellEnd"/>
      <w:r w:rsidRPr="002372F7">
        <w:rPr>
          <w:sz w:val="24"/>
          <w:szCs w:val="24"/>
          <w:lang w:val="es-MX"/>
        </w:rPr>
        <w:t xml:space="preserve"> </w:t>
      </w:r>
      <w:proofErr w:type="spellStart"/>
      <w:r w:rsidRPr="002372F7">
        <w:rPr>
          <w:sz w:val="24"/>
          <w:szCs w:val="24"/>
          <w:lang w:val="es-MX"/>
        </w:rPr>
        <w:t>em</w:t>
      </w:r>
      <w:proofErr w:type="spellEnd"/>
      <w:r w:rsidRPr="002372F7">
        <w:rPr>
          <w:sz w:val="24"/>
          <w:szCs w:val="24"/>
          <w:lang w:val="es-MX"/>
        </w:rPr>
        <w:t xml:space="preserve"> universidades Central, do Sul e América do Norte </w:t>
      </w:r>
      <w:proofErr w:type="spellStart"/>
      <w:r w:rsidRPr="002372F7">
        <w:rPr>
          <w:sz w:val="24"/>
          <w:szCs w:val="24"/>
          <w:lang w:val="es-MX"/>
        </w:rPr>
        <w:t>há</w:t>
      </w:r>
      <w:proofErr w:type="spellEnd"/>
      <w:r w:rsidRPr="002372F7">
        <w:rPr>
          <w:sz w:val="24"/>
          <w:szCs w:val="24"/>
          <w:lang w:val="es-MX"/>
        </w:rPr>
        <w:t xml:space="preserve"> </w:t>
      </w:r>
      <w:proofErr w:type="spellStart"/>
      <w:r w:rsidRPr="002372F7">
        <w:rPr>
          <w:sz w:val="24"/>
          <w:szCs w:val="24"/>
          <w:lang w:val="es-MX"/>
        </w:rPr>
        <w:t>mais</w:t>
      </w:r>
      <w:proofErr w:type="spellEnd"/>
      <w:r w:rsidRPr="002372F7">
        <w:rPr>
          <w:sz w:val="24"/>
          <w:szCs w:val="24"/>
          <w:lang w:val="es-MX"/>
        </w:rPr>
        <w:t xml:space="preserve"> de 100 </w:t>
      </w:r>
      <w:proofErr w:type="spellStart"/>
      <w:r w:rsidRPr="002372F7">
        <w:rPr>
          <w:sz w:val="24"/>
          <w:szCs w:val="24"/>
          <w:lang w:val="es-MX"/>
        </w:rPr>
        <w:t>avaliadores</w:t>
      </w:r>
      <w:proofErr w:type="spellEnd"/>
      <w:r w:rsidRPr="002372F7">
        <w:rPr>
          <w:sz w:val="24"/>
          <w:szCs w:val="24"/>
          <w:lang w:val="es-MX"/>
        </w:rPr>
        <w:t xml:space="preserve"> 50 programas </w:t>
      </w:r>
      <w:proofErr w:type="spellStart"/>
      <w:r w:rsidRPr="002372F7">
        <w:rPr>
          <w:sz w:val="24"/>
          <w:szCs w:val="24"/>
          <w:lang w:val="es-MX"/>
        </w:rPr>
        <w:t>educacionais</w:t>
      </w:r>
      <w:proofErr w:type="spellEnd"/>
      <w:r w:rsidRPr="002372F7">
        <w:rPr>
          <w:sz w:val="24"/>
          <w:szCs w:val="24"/>
          <w:lang w:val="es-MX"/>
        </w:rPr>
        <w:t xml:space="preserve"> de </w:t>
      </w:r>
      <w:proofErr w:type="spellStart"/>
      <w:r w:rsidRPr="002372F7">
        <w:rPr>
          <w:sz w:val="24"/>
          <w:szCs w:val="24"/>
          <w:lang w:val="es-MX"/>
        </w:rPr>
        <w:t>vários</w:t>
      </w:r>
      <w:proofErr w:type="spellEnd"/>
      <w:r w:rsidRPr="002372F7">
        <w:rPr>
          <w:sz w:val="24"/>
          <w:szCs w:val="24"/>
          <w:lang w:val="es-MX"/>
        </w:rPr>
        <w:t xml:space="preserve"> </w:t>
      </w:r>
      <w:proofErr w:type="spellStart"/>
      <w:r w:rsidRPr="002372F7">
        <w:rPr>
          <w:sz w:val="24"/>
          <w:szCs w:val="24"/>
          <w:lang w:val="es-MX"/>
        </w:rPr>
        <w:t>níveis</w:t>
      </w:r>
      <w:proofErr w:type="spellEnd"/>
      <w:r w:rsidRPr="002372F7">
        <w:rPr>
          <w:sz w:val="24"/>
          <w:szCs w:val="24"/>
          <w:lang w:val="es-MX"/>
        </w:rPr>
        <w:t xml:space="preserve"> e disciplinas.</w:t>
      </w:r>
    </w:p>
    <w:p w:rsidR="002372F7" w:rsidRDefault="002372F7" w:rsidP="002372F7">
      <w:pPr>
        <w:spacing w:before="120" w:line="360" w:lineRule="auto"/>
        <w:rPr>
          <w:sz w:val="24"/>
          <w:szCs w:val="24"/>
          <w:lang w:val="es-MX"/>
        </w:rPr>
      </w:pPr>
      <w:proofErr w:type="spellStart"/>
      <w:r w:rsidRPr="002372F7">
        <w:rPr>
          <w:rFonts w:ascii="Calibri" w:hAnsi="Calibri" w:cs="Calibri"/>
          <w:color w:val="7030A0"/>
          <w:sz w:val="28"/>
          <w:szCs w:val="28"/>
          <w:lang w:val="es-ES" w:eastAsia="es-ES"/>
        </w:rPr>
        <w:t>Palavras</w:t>
      </w:r>
      <w:proofErr w:type="spellEnd"/>
      <w:r w:rsidRPr="002372F7">
        <w:rPr>
          <w:rFonts w:ascii="Calibri" w:hAnsi="Calibri" w:cs="Calibri"/>
          <w:color w:val="7030A0"/>
          <w:sz w:val="28"/>
          <w:szCs w:val="28"/>
          <w:lang w:val="es-ES" w:eastAsia="es-ES"/>
        </w:rPr>
        <w:t>-chave:</w:t>
      </w:r>
      <w:r w:rsidRPr="002372F7">
        <w:rPr>
          <w:szCs w:val="22"/>
        </w:rPr>
        <w:t xml:space="preserve"> </w:t>
      </w:r>
      <w:r w:rsidRPr="002372F7">
        <w:rPr>
          <w:sz w:val="24"/>
          <w:szCs w:val="24"/>
          <w:lang w:val="es-MX"/>
        </w:rPr>
        <w:t xml:space="preserve">SIEVAS, a </w:t>
      </w:r>
      <w:proofErr w:type="spellStart"/>
      <w:r w:rsidRPr="002372F7">
        <w:rPr>
          <w:sz w:val="24"/>
          <w:szCs w:val="24"/>
          <w:lang w:val="es-MX"/>
        </w:rPr>
        <w:t>avaliação</w:t>
      </w:r>
      <w:proofErr w:type="spellEnd"/>
      <w:r w:rsidRPr="002372F7">
        <w:rPr>
          <w:sz w:val="24"/>
          <w:szCs w:val="24"/>
          <w:lang w:val="es-MX"/>
        </w:rPr>
        <w:t xml:space="preserve"> interna, a </w:t>
      </w:r>
      <w:proofErr w:type="spellStart"/>
      <w:r w:rsidRPr="002372F7">
        <w:rPr>
          <w:sz w:val="24"/>
          <w:szCs w:val="24"/>
          <w:lang w:val="es-MX"/>
        </w:rPr>
        <w:t>avaliação</w:t>
      </w:r>
      <w:proofErr w:type="spellEnd"/>
      <w:r w:rsidRPr="002372F7">
        <w:rPr>
          <w:sz w:val="24"/>
          <w:szCs w:val="24"/>
          <w:lang w:val="es-MX"/>
        </w:rPr>
        <w:t xml:space="preserve"> externa, a </w:t>
      </w:r>
      <w:proofErr w:type="spellStart"/>
      <w:r w:rsidRPr="002372F7">
        <w:rPr>
          <w:sz w:val="24"/>
          <w:szCs w:val="24"/>
          <w:lang w:val="es-MX"/>
        </w:rPr>
        <w:t>melhoria</w:t>
      </w:r>
      <w:proofErr w:type="spellEnd"/>
      <w:r w:rsidRPr="002372F7">
        <w:rPr>
          <w:sz w:val="24"/>
          <w:szCs w:val="24"/>
          <w:lang w:val="es-MX"/>
        </w:rPr>
        <w:t xml:space="preserve"> </w:t>
      </w:r>
      <w:proofErr w:type="spellStart"/>
      <w:r w:rsidRPr="002372F7">
        <w:rPr>
          <w:sz w:val="24"/>
          <w:szCs w:val="24"/>
          <w:lang w:val="es-MX"/>
        </w:rPr>
        <w:t>contínua</w:t>
      </w:r>
      <w:proofErr w:type="spellEnd"/>
      <w:r w:rsidRPr="002372F7">
        <w:rPr>
          <w:sz w:val="24"/>
          <w:szCs w:val="24"/>
          <w:lang w:val="es-MX"/>
        </w:rPr>
        <w:t>, escala decimal.</w:t>
      </w:r>
    </w:p>
    <w:p w:rsidR="002372F7" w:rsidRDefault="002372F7" w:rsidP="002372F7">
      <w:pPr>
        <w:spacing w:before="120" w:line="360" w:lineRule="auto"/>
        <w:rPr>
          <w:szCs w:val="22"/>
        </w:rPr>
      </w:pPr>
      <w:proofErr w:type="spellStart"/>
      <w:r w:rsidRPr="00D17E90">
        <w:rPr>
          <w:b/>
        </w:rPr>
        <w:t>Fecha</w:t>
      </w:r>
      <w:proofErr w:type="spellEnd"/>
      <w:r w:rsidRPr="00D17E90">
        <w:rPr>
          <w:b/>
        </w:rPr>
        <w:t xml:space="preserve"> </w:t>
      </w:r>
      <w:proofErr w:type="spellStart"/>
      <w:r w:rsidRPr="00D17E90">
        <w:rPr>
          <w:b/>
        </w:rPr>
        <w:t>recepción</w:t>
      </w:r>
      <w:proofErr w:type="spellEnd"/>
      <w:r w:rsidRPr="00D17E90">
        <w:rPr>
          <w:b/>
        </w:rPr>
        <w:t>:</w:t>
      </w:r>
      <w:r w:rsidRPr="00D17E90">
        <w:t xml:space="preserve">   </w:t>
      </w:r>
      <w:r>
        <w:t>Julio</w:t>
      </w:r>
      <w:r w:rsidRPr="00D17E90">
        <w:t xml:space="preserve"> 201</w:t>
      </w:r>
      <w:r>
        <w:t>6</w:t>
      </w:r>
      <w:r w:rsidRPr="00D17E90">
        <w:t xml:space="preserve">          </w:t>
      </w:r>
      <w:proofErr w:type="spellStart"/>
      <w:r w:rsidRPr="00D17E90">
        <w:rPr>
          <w:b/>
        </w:rPr>
        <w:t>Fecha</w:t>
      </w:r>
      <w:proofErr w:type="spellEnd"/>
      <w:r w:rsidRPr="00D17E90">
        <w:rPr>
          <w:b/>
        </w:rPr>
        <w:t xml:space="preserve"> </w:t>
      </w:r>
      <w:proofErr w:type="spellStart"/>
      <w:r w:rsidRPr="00D17E90">
        <w:rPr>
          <w:b/>
        </w:rPr>
        <w:t>aceptación</w:t>
      </w:r>
      <w:proofErr w:type="spellEnd"/>
      <w:r w:rsidRPr="00D17E90">
        <w:rPr>
          <w:b/>
        </w:rPr>
        <w:t>:</w:t>
      </w:r>
      <w:r w:rsidRPr="00D17E90">
        <w:t xml:space="preserve"> </w:t>
      </w:r>
      <w:proofErr w:type="spellStart"/>
      <w:r>
        <w:t>Diciembre</w:t>
      </w:r>
      <w:proofErr w:type="spellEnd"/>
      <w:r>
        <w:t xml:space="preserve"> 2016</w:t>
      </w:r>
      <w:r>
        <w:rPr>
          <w:rFonts w:ascii="Arial" w:hAnsi="Arial" w:cs="Arial"/>
        </w:rPr>
        <w:br/>
      </w:r>
      <w:r w:rsidR="00B345E5">
        <w:rPr>
          <w:rFonts w:cs="Calibri"/>
        </w:rPr>
        <w:pict>
          <v:rect id="_x0000_i1025" style="width:0;height:1.5pt" o:hralign="center" o:hrstd="t" o:hr="t" fillcolor="#a0a0a0" stroked="f"/>
        </w:pict>
      </w:r>
    </w:p>
    <w:p w:rsidR="008F19A8" w:rsidRDefault="008F19A8">
      <w:pPr>
        <w:spacing w:before="120"/>
        <w:rPr>
          <w:sz w:val="24"/>
          <w:szCs w:val="24"/>
          <w:lang w:val="es-MX"/>
        </w:rPr>
      </w:pPr>
    </w:p>
    <w:p w:rsidR="008F19A8" w:rsidRPr="002372F7" w:rsidRDefault="00856A71">
      <w:pPr>
        <w:numPr>
          <w:ilvl w:val="0"/>
          <w:numId w:val="2"/>
        </w:numPr>
        <w:spacing w:before="360" w:after="120"/>
        <w:ind w:left="426" w:hanging="426"/>
        <w:rPr>
          <w:rFonts w:ascii="Calibri" w:hAnsi="Calibri" w:cs="Calibri"/>
          <w:color w:val="7030A0"/>
          <w:sz w:val="28"/>
          <w:szCs w:val="28"/>
          <w:lang w:val="es-ES" w:eastAsia="es-ES"/>
        </w:rPr>
      </w:pPr>
      <w:r w:rsidRPr="002372F7">
        <w:rPr>
          <w:rFonts w:ascii="Calibri" w:hAnsi="Calibri" w:cs="Calibri"/>
          <w:color w:val="7030A0"/>
          <w:sz w:val="28"/>
          <w:szCs w:val="28"/>
          <w:lang w:val="es-ES" w:eastAsia="es-ES"/>
        </w:rPr>
        <w:t>Antecedentes</w:t>
      </w:r>
    </w:p>
    <w:p w:rsidR="008F19A8" w:rsidRDefault="00856A71" w:rsidP="002372F7">
      <w:pPr>
        <w:spacing w:line="360" w:lineRule="auto"/>
        <w:rPr>
          <w:sz w:val="24"/>
          <w:szCs w:val="24"/>
          <w:lang w:val="es-MX"/>
        </w:rPr>
      </w:pPr>
      <w:r>
        <w:rPr>
          <w:sz w:val="24"/>
          <w:szCs w:val="24"/>
          <w:lang w:val="es-MX"/>
        </w:rPr>
        <w:t xml:space="preserve">Los procesos de evaluación en la educación superior ocupan un lugar especial entre la investigación y la práctica educativa, constituyendo una base para la toma de decisiones institucionales entre la teoría y la práctica asociada a las políticas y estrategias de las Instituciones de Educación Superior en la búsqueda de mejorar particularmente la calidad y pertinencia de sus programas educativos enfocados a la evaluación de los resultados, la evaluación de las necesidades, la evaluación del proceso y la evaluación de sus programas. Tradicionalmente, los procesos de evaluación realizados en Programas Educativos o carreras de </w:t>
      </w:r>
      <w:r>
        <w:rPr>
          <w:sz w:val="24"/>
          <w:szCs w:val="24"/>
          <w:lang w:val="es-MX"/>
        </w:rPr>
        <w:lastRenderedPageBreak/>
        <w:t>las Universidades con fines de acreditación, se llevan a cabo mediante procesos y procedimientos presenciales en un porcentaje considerable, que conlleva un lapso de un año para cubrir todas las fases del proceso, como son: la construcción de la autoevaluación o evaluación interna, la evaluación externa, la visita de evaluadores externos a la institución evaluada y la entrega de resultados de la evaluación externa. Regularmente la evaluación es realizada por una entidad externa denominada: “consejo evaluador acreditador”, “agencia evaluadora acreditadora” o “comité evaluador acreditador”. Cada entidad posee criterios e indicadores particulares para realizar evaluaciones conforme a los contextos nacionales asociados a políticas establecidas en los ministerios y secretarias de educación.</w:t>
      </w:r>
    </w:p>
    <w:p w:rsidR="008F19A8" w:rsidRDefault="00856A71" w:rsidP="002372F7">
      <w:pPr>
        <w:spacing w:before="120" w:line="360" w:lineRule="auto"/>
        <w:rPr>
          <w:sz w:val="24"/>
          <w:szCs w:val="24"/>
          <w:lang w:val="es-MX"/>
        </w:rPr>
      </w:pPr>
      <w:r>
        <w:rPr>
          <w:sz w:val="24"/>
          <w:szCs w:val="24"/>
          <w:lang w:val="es-MX"/>
        </w:rPr>
        <w:t>Cuando una Institución de Educación Superior aspira a un reconocimiento de acreditación más allá del contexto nacional, tiene dos opciones a elegir: someterse a una evaluación mediante criterios de otro país (evaluación extranjera) o someterse a una evaluación internacional cuyos criterios de evaluación se asocian a políticas de organismos internacionales (UNESCO, OCDE, Banco Mundial, OMC)</w:t>
      </w:r>
      <w:r>
        <w:rPr>
          <w:rStyle w:val="Refdenotaalpie"/>
          <w:sz w:val="24"/>
          <w:szCs w:val="24"/>
        </w:rPr>
        <w:footnoteReference w:id="1"/>
      </w:r>
      <w:r>
        <w:rPr>
          <w:sz w:val="24"/>
          <w:szCs w:val="24"/>
          <w:lang w:val="es-MX"/>
        </w:rPr>
        <w:t xml:space="preserve"> establecidas, producto del resultado de distintos espacios de análisis científicos en el tema de la calidad de la educación superior: conferencias, foros, congresos, cátedras internacionales, que orientan la evaluación en una visión y prospección global. GRANA</w:t>
      </w:r>
      <w:r>
        <w:rPr>
          <w:rStyle w:val="Refdenotaalpie"/>
          <w:sz w:val="24"/>
          <w:szCs w:val="24"/>
        </w:rPr>
        <w:footnoteReference w:id="2"/>
      </w:r>
      <w:r>
        <w:rPr>
          <w:sz w:val="24"/>
          <w:szCs w:val="24"/>
          <w:lang w:val="es-MX"/>
        </w:rPr>
        <w:t xml:space="preserve"> es un organismo de acreditación internacional cuya matriz se localiza en la ciudad de Albuquerque, Nuevo </w:t>
      </w:r>
      <w:proofErr w:type="spellStart"/>
      <w:r>
        <w:rPr>
          <w:sz w:val="24"/>
          <w:szCs w:val="24"/>
          <w:lang w:val="es-MX"/>
        </w:rPr>
        <w:t>Mexico</w:t>
      </w:r>
      <w:proofErr w:type="spellEnd"/>
      <w:r>
        <w:rPr>
          <w:sz w:val="24"/>
          <w:szCs w:val="24"/>
          <w:lang w:val="es-MX"/>
        </w:rPr>
        <w:t>, Estados Unidos. El soporte científico y tecnológico de GRANA se basa en la plataforma denominada Sistema de Evaluación y Seguimiento (SIEVAS) para la mejora continua en la educación superior. Esta plataforma es evaluada y seleccionada constantemente por expertos académicos de 25 países de tres continentes (América, Europa y Oriente Medio), utilizando el observatorio localizado en la plataforma de SIEVAS como se observa en la figura 1.</w:t>
      </w:r>
    </w:p>
    <w:p w:rsidR="002372F7" w:rsidRDefault="00856A71" w:rsidP="002372F7">
      <w:pPr>
        <w:spacing w:before="120" w:line="360" w:lineRule="auto"/>
        <w:rPr>
          <w:sz w:val="24"/>
          <w:szCs w:val="24"/>
          <w:lang w:val="es-MX"/>
        </w:rPr>
      </w:pPr>
      <w:r>
        <w:rPr>
          <w:sz w:val="24"/>
          <w:szCs w:val="24"/>
          <w:lang w:val="es-MX"/>
        </w:rPr>
        <w:t>La cantidad y tipo de información solicitada en procesos de evaluación varía de acuerdo a criterios e indicadores vinculados a los contextos culturales, sociales, económicos, de cada organismo evaluador en cada país o región</w:t>
      </w:r>
      <w:r>
        <w:rPr>
          <w:rStyle w:val="Refdenotaalpie"/>
          <w:sz w:val="24"/>
          <w:szCs w:val="24"/>
        </w:rPr>
        <w:footnoteReference w:id="3"/>
      </w:r>
      <w:r>
        <w:rPr>
          <w:sz w:val="24"/>
          <w:szCs w:val="24"/>
          <w:lang w:val="es-MX"/>
        </w:rPr>
        <w:t xml:space="preserve">. </w:t>
      </w:r>
    </w:p>
    <w:p w:rsidR="002372F7" w:rsidRPr="002372F7" w:rsidRDefault="002372F7" w:rsidP="002372F7">
      <w:pPr>
        <w:rPr>
          <w:sz w:val="24"/>
          <w:szCs w:val="24"/>
          <w:lang w:val="es-MX"/>
        </w:rPr>
      </w:pPr>
    </w:p>
    <w:p w:rsidR="002372F7" w:rsidRDefault="002372F7" w:rsidP="002372F7">
      <w:pPr>
        <w:rPr>
          <w:sz w:val="24"/>
          <w:szCs w:val="24"/>
          <w:lang w:val="es-MX"/>
        </w:rPr>
      </w:pPr>
    </w:p>
    <w:p w:rsidR="008F19A8" w:rsidRDefault="008F19A8" w:rsidP="002372F7">
      <w:pPr>
        <w:rPr>
          <w:sz w:val="24"/>
          <w:szCs w:val="24"/>
          <w:lang w:val="es-MX"/>
        </w:rPr>
      </w:pPr>
    </w:p>
    <w:p w:rsidR="002372F7" w:rsidRDefault="002372F7" w:rsidP="002372F7">
      <w:pPr>
        <w:jc w:val="center"/>
        <w:rPr>
          <w:sz w:val="24"/>
          <w:szCs w:val="24"/>
          <w:lang w:val="es-MX"/>
        </w:rPr>
      </w:pPr>
      <w:r>
        <w:rPr>
          <w:b/>
          <w:sz w:val="24"/>
          <w:szCs w:val="24"/>
          <w:lang w:val="es-MX"/>
        </w:rPr>
        <w:lastRenderedPageBreak/>
        <w:t xml:space="preserve">Figura 1. </w:t>
      </w:r>
      <w:r w:rsidRPr="002372F7">
        <w:rPr>
          <w:sz w:val="24"/>
          <w:szCs w:val="24"/>
          <w:lang w:val="es-MX"/>
        </w:rPr>
        <w:t>Observatorio de la plataforma SIEVAS.</w:t>
      </w:r>
    </w:p>
    <w:p w:rsidR="002372F7" w:rsidRPr="002372F7" w:rsidRDefault="002372F7" w:rsidP="002372F7">
      <w:pPr>
        <w:rPr>
          <w:sz w:val="24"/>
          <w:szCs w:val="24"/>
          <w:lang w:val="es-MX"/>
        </w:rPr>
      </w:pPr>
    </w:p>
    <w:p w:rsidR="008F19A8" w:rsidRDefault="00BB5306">
      <w:pPr>
        <w:jc w:val="center"/>
        <w:rPr>
          <w:sz w:val="24"/>
          <w:szCs w:val="24"/>
        </w:rPr>
      </w:pPr>
      <w:r>
        <w:rPr>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58" o:spid="_x0000_i1026" type="#_x0000_t75" style="width:444.75pt;height:297pt;visibility:visible;mso-wrap-style:square;mso-wrap-distance-left:0;mso-wrap-distance-top:0;mso-wrap-distance-right:0;mso-wrap-distance-bottom:0;v-text-anchor:top">
            <v:imagedata r:id="rId13" o:title="" gamma="1"/>
            <o:lock v:ext="edit" rotation="t" aspectratio="f"/>
          </v:shape>
        </w:pict>
      </w:r>
    </w:p>
    <w:p w:rsidR="008F19A8" w:rsidRDefault="00856A71" w:rsidP="002372F7">
      <w:pPr>
        <w:spacing w:before="240" w:line="360" w:lineRule="auto"/>
        <w:rPr>
          <w:sz w:val="24"/>
          <w:szCs w:val="24"/>
          <w:lang w:val="es-MX"/>
        </w:rPr>
      </w:pPr>
      <w:r>
        <w:rPr>
          <w:sz w:val="24"/>
          <w:szCs w:val="24"/>
          <w:lang w:val="es-MX"/>
        </w:rPr>
        <w:t xml:space="preserve">Las fases de la evaluación se realizan invariablemente iniciando por la autoevaluación, también denominada evaluación interna, realizada por un Comité Evaluador Interno (CEI) de la institución evaluada, compuesta por profesores y directivos del programa educativo, en algunos casos es incluido un estudiante; de este comité se elige un coordinador que permite orientar el proceso interno de la evaluación. La mecánica de trabajo de esta fase se inicia con la capacitación del Comité Evaluador Interno para interpretar los indicadores, los procesos y los procedimientos, integra la matriz de fortalezas, debilidades, amenazas y oportunidades (análisis FODA) del Programa Educativo, así como la información estadística y los documentos probatorios o evidencias requeridas por cada indicador o ítem establecido por la entidad evaluadora externa. Posteriormente, es integrado un Comité Evaluador Externo (CEE) denominado “par evaluador” compuesto por tres académicos cuyo perfil se asocia a la disciplina del programa a evaluar, el cual es seleccionado de acuerdo a los criterios y políticas establecidas por la entidad evaluadora. El coordinador del CEE es uno de los tres evaluadores y puede ser elegido por el propio comité o bien por la entidad evaluadora externa. Este comité es capacitado previamente para operar el proceso evaluador con base en los criterios, procesos y procedimientos de la entidad evaluadora externa. Una vez capacitado el CEE se inicia la </w:t>
      </w:r>
      <w:r>
        <w:rPr>
          <w:sz w:val="24"/>
          <w:szCs w:val="24"/>
          <w:lang w:val="es-MX"/>
        </w:rPr>
        <w:lastRenderedPageBreak/>
        <w:t>evaluación externa, verificando y analizando en principio la evaluación interna, la cual es constatada visitando la institución evaluada. Dentro de las actividades de la visita se realizan entrevistas a estudiantes, profesores, directivos, trabajadores, egresados, empleadores y directivos de organizaciones e instituciones vinculadas al programa educativo, haciendo más aproximada la apreciación, el estatus académico y administrativo del programa evaluado con los criterios e indicadores de la entidad evaluadora externa. Posteriormente, es integrado un informe amplio de la evaluación externa denominado “dictamen de resultados”.</w:t>
      </w:r>
    </w:p>
    <w:p w:rsidR="008F19A8" w:rsidRDefault="00856A71" w:rsidP="002372F7">
      <w:pPr>
        <w:spacing w:before="120" w:line="360" w:lineRule="auto"/>
        <w:rPr>
          <w:sz w:val="24"/>
          <w:szCs w:val="24"/>
          <w:lang w:val="es-MX"/>
        </w:rPr>
      </w:pPr>
      <w:r>
        <w:rPr>
          <w:sz w:val="24"/>
          <w:szCs w:val="24"/>
          <w:lang w:val="es-MX"/>
        </w:rPr>
        <w:t>Es muy usual que la entidad evaluadora externa tenga cuatro tipos de dictámenes según el nivel de calidad que los evaluadores externos consideren: la acreditación por cinco años, por tres años, programa emplazado o bien no acreditado. Obviamente, a mayor plazo sea el periodo de la acreditación, es mayor su calidad y viceversa. Un programa emplazado se concibe como aquel programa que requiere de un mínimo básico de cumplimiento de calidad y se le otorga un tiempo para cumplir con el mínimo, que va desde tres meses a seis meses. Cuando el programa educativo no es acreditado, se le indica a la institución que al menos debe cumplir con un mínimo de nivel de calidad y se le indica los tiempos para solicitar nuevamente su evaluación. Como parte de los entregables de la entidad evaluadora externa está la certificación emitida por el consejo evaluador externo, además del dictamen final de la evaluación externa en la que se indican las recomendaciones, las observaciones y propuestas, para que sean atendidas por la institución evaluada. El proceso realizado que inicia con la evaluación interna y concluye con la entrega de resultados de la evaluación externa tiene una duración de un año. Por otro lado, es muy usual la existencia de un vacío en el seguimiento de las atenciones en las observaciones y recomendaciones emitidas de la evaluación externa, un desinterés de la institución evaluada por la obtención de la acreditación y el cumplimiento a la norma o política educativa del estado, en la mejora continua y objetiva del programa educativo, acentuándose más este fenómeno en las instituciones públicas.</w:t>
      </w:r>
    </w:p>
    <w:p w:rsidR="008F19A8" w:rsidRDefault="00856A71" w:rsidP="002372F7">
      <w:pPr>
        <w:spacing w:before="120" w:line="360" w:lineRule="auto"/>
        <w:rPr>
          <w:sz w:val="24"/>
          <w:szCs w:val="24"/>
          <w:lang w:val="es-MX"/>
        </w:rPr>
      </w:pPr>
      <w:r>
        <w:rPr>
          <w:sz w:val="24"/>
          <w:szCs w:val="24"/>
          <w:lang w:val="es-MX"/>
        </w:rPr>
        <w:t xml:space="preserve">Los organismos </w:t>
      </w:r>
      <w:proofErr w:type="spellStart"/>
      <w:r>
        <w:rPr>
          <w:sz w:val="24"/>
          <w:szCs w:val="24"/>
          <w:lang w:val="es-MX"/>
        </w:rPr>
        <w:t>evaluadore</w:t>
      </w:r>
      <w:proofErr w:type="spellEnd"/>
      <w:r>
        <w:rPr>
          <w:sz w:val="24"/>
          <w:szCs w:val="24"/>
          <w:lang w:val="es-MX"/>
        </w:rPr>
        <w:t xml:space="preserve"> GRANA y SIEVAS fueron ideas y concepciones </w:t>
      </w:r>
      <w:proofErr w:type="gramStart"/>
      <w:r>
        <w:rPr>
          <w:sz w:val="24"/>
          <w:szCs w:val="24"/>
          <w:lang w:val="es-MX"/>
        </w:rPr>
        <w:t xml:space="preserve">obtenidos en distintas reuniones de trabajo entre académicos de la Universidad de Guadalajara y la Universidad de Nuevo </w:t>
      </w:r>
      <w:proofErr w:type="spellStart"/>
      <w:r>
        <w:rPr>
          <w:sz w:val="24"/>
          <w:szCs w:val="24"/>
          <w:lang w:val="es-MX"/>
        </w:rPr>
        <w:t>Mexico</w:t>
      </w:r>
      <w:proofErr w:type="spellEnd"/>
      <w:r>
        <w:rPr>
          <w:rStyle w:val="Refdenotaalpie"/>
          <w:sz w:val="24"/>
          <w:szCs w:val="24"/>
        </w:rPr>
        <w:footnoteReference w:id="4"/>
      </w:r>
      <w:proofErr w:type="gramEnd"/>
      <w:r>
        <w:rPr>
          <w:sz w:val="24"/>
          <w:szCs w:val="24"/>
          <w:lang w:val="es-MX"/>
        </w:rPr>
        <w:t xml:space="preserve"> en Albuquerque, Nuevo </w:t>
      </w:r>
      <w:proofErr w:type="spellStart"/>
      <w:r>
        <w:rPr>
          <w:sz w:val="24"/>
          <w:szCs w:val="24"/>
          <w:lang w:val="es-MX"/>
        </w:rPr>
        <w:t>Mexico</w:t>
      </w:r>
      <w:proofErr w:type="spellEnd"/>
      <w:r>
        <w:rPr>
          <w:sz w:val="24"/>
          <w:szCs w:val="24"/>
          <w:lang w:val="es-MX"/>
        </w:rPr>
        <w:t xml:space="preserve">, Estados Unidos. Se inicia en el seno de un taller organizado por el Consorcio Iberoamericano para la Educación en Ciencia y Tecnología (ISTEC por sus siglas en Inglés) y el portal de las Américas de la Organización de </w:t>
      </w:r>
      <w:r>
        <w:rPr>
          <w:sz w:val="24"/>
          <w:szCs w:val="24"/>
          <w:lang w:val="es-MX"/>
        </w:rPr>
        <w:lastRenderedPageBreak/>
        <w:t>las Naciones Unidas en febrero de 1996, en una visita realizada a las oficinas centrales del ISTEC</w:t>
      </w:r>
      <w:r>
        <w:rPr>
          <w:rStyle w:val="Refdenotaalpie"/>
          <w:sz w:val="24"/>
          <w:szCs w:val="24"/>
        </w:rPr>
        <w:footnoteReference w:id="5"/>
      </w:r>
      <w:r>
        <w:rPr>
          <w:sz w:val="24"/>
          <w:szCs w:val="24"/>
          <w:lang w:val="es-MX"/>
        </w:rPr>
        <w:t>, siendo uno de los objetivos de este consorcio impulsar la investigación, la innovación y el desarrollo de la ciencia y la tecnología en Iberoamérica, parte de este objetivo fue la aplicación de procesos de evaluación en las Universidades miembros del ISTEC, para diagnosticar el estado de la pertinencia, la calidad y la innovación de la Educación Superior en la región Iberoamericana en programas educativos de ingenierías. Un efecto de este propósito fue la creación de Ingeniería para las Américas (</w:t>
      </w:r>
      <w:proofErr w:type="spellStart"/>
      <w:r>
        <w:rPr>
          <w:sz w:val="24"/>
          <w:szCs w:val="24"/>
          <w:lang w:val="es-MX"/>
        </w:rPr>
        <w:t>EftA</w:t>
      </w:r>
      <w:proofErr w:type="spellEnd"/>
      <w:r>
        <w:rPr>
          <w:rStyle w:val="Refdenotaalpie"/>
          <w:sz w:val="24"/>
          <w:szCs w:val="24"/>
        </w:rPr>
        <w:footnoteReference w:id="6"/>
      </w:r>
      <w:r>
        <w:rPr>
          <w:sz w:val="24"/>
          <w:szCs w:val="24"/>
          <w:lang w:val="es-MX"/>
        </w:rPr>
        <w:t xml:space="preserve"> por sus siglas en </w:t>
      </w:r>
      <w:proofErr w:type="gramStart"/>
      <w:r>
        <w:rPr>
          <w:sz w:val="24"/>
          <w:szCs w:val="24"/>
          <w:lang w:val="es-MX"/>
        </w:rPr>
        <w:t>Inglés</w:t>
      </w:r>
      <w:proofErr w:type="gramEnd"/>
      <w:r>
        <w:rPr>
          <w:sz w:val="24"/>
          <w:szCs w:val="24"/>
          <w:lang w:val="es-MX"/>
        </w:rPr>
        <w:t>) del ISTEC, impulsado por la Organización de Estados Americanos (OEA).</w:t>
      </w:r>
    </w:p>
    <w:p w:rsidR="008F19A8" w:rsidRDefault="00856A71" w:rsidP="002372F7">
      <w:pPr>
        <w:numPr>
          <w:ilvl w:val="0"/>
          <w:numId w:val="2"/>
        </w:numPr>
        <w:spacing w:before="240" w:after="120" w:line="360" w:lineRule="auto"/>
        <w:ind w:left="425" w:hanging="425"/>
        <w:rPr>
          <w:b/>
          <w:smallCaps/>
          <w:sz w:val="24"/>
          <w:szCs w:val="24"/>
          <w:lang w:val="es-CO" w:eastAsia="es-MX"/>
        </w:rPr>
      </w:pPr>
      <w:r>
        <w:rPr>
          <w:b/>
          <w:smallCaps/>
          <w:sz w:val="24"/>
          <w:szCs w:val="24"/>
          <w:lang w:val="es-CO" w:eastAsia="es-MX"/>
        </w:rPr>
        <w:t xml:space="preserve">Impacto </w:t>
      </w:r>
    </w:p>
    <w:p w:rsidR="002372F7" w:rsidRDefault="00856A71" w:rsidP="002372F7">
      <w:pPr>
        <w:spacing w:line="360" w:lineRule="auto"/>
        <w:rPr>
          <w:sz w:val="24"/>
          <w:szCs w:val="24"/>
          <w:lang w:val="es-MX"/>
        </w:rPr>
      </w:pPr>
      <w:r>
        <w:rPr>
          <w:sz w:val="24"/>
          <w:szCs w:val="24"/>
          <w:lang w:val="es-MX"/>
        </w:rPr>
        <w:t>GRANA y SIEVAS han logrado impactar en 50 programas educativos</w:t>
      </w:r>
      <w:r>
        <w:rPr>
          <w:rStyle w:val="Refdenotaalpie"/>
          <w:sz w:val="24"/>
          <w:szCs w:val="24"/>
        </w:rPr>
        <w:footnoteReference w:id="7"/>
      </w:r>
      <w:r>
        <w:rPr>
          <w:sz w:val="24"/>
          <w:szCs w:val="24"/>
          <w:lang w:val="es-MX"/>
        </w:rPr>
        <w:t xml:space="preserve"> de niveles de pregrado y postgrado evaluados en Centroamérica, Sudamérica y Norteamérica, con la participación de 91 evaluadores externos de 25 países de tres continentes, como se muestra en la Tabla 1.</w:t>
      </w: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8F19A8" w:rsidRDefault="002372F7" w:rsidP="002372F7">
      <w:pPr>
        <w:spacing w:line="360" w:lineRule="auto"/>
        <w:jc w:val="center"/>
        <w:rPr>
          <w:b/>
          <w:sz w:val="24"/>
          <w:szCs w:val="24"/>
          <w:lang w:val="es-MX"/>
        </w:rPr>
      </w:pPr>
      <w:r>
        <w:rPr>
          <w:sz w:val="24"/>
          <w:szCs w:val="24"/>
          <w:lang w:val="es-MX"/>
        </w:rPr>
        <w:lastRenderedPageBreak/>
        <w:br/>
      </w:r>
      <w:r w:rsidR="00856A71">
        <w:rPr>
          <w:b/>
          <w:sz w:val="24"/>
          <w:szCs w:val="24"/>
          <w:lang w:val="es-MX"/>
        </w:rPr>
        <w:t>Tabla 1: Programas Educativos evaluados por el SIEVAS de GRANA</w:t>
      </w:r>
    </w:p>
    <w:tbl>
      <w:tblPr>
        <w:tblW w:w="9054" w:type="dxa"/>
        <w:jc w:val="center"/>
        <w:tblLook w:val="0000" w:firstRow="0" w:lastRow="0" w:firstColumn="0" w:lastColumn="0" w:noHBand="0" w:noVBand="0"/>
      </w:tblPr>
      <w:tblGrid>
        <w:gridCol w:w="1384"/>
        <w:gridCol w:w="1701"/>
        <w:gridCol w:w="1701"/>
        <w:gridCol w:w="1843"/>
        <w:gridCol w:w="2425"/>
      </w:tblGrid>
      <w:tr w:rsidR="008F19A8" w:rsidTr="00D808CD">
        <w:trPr>
          <w:jc w:val="center"/>
        </w:trPr>
        <w:tc>
          <w:tcPr>
            <w:tcW w:w="1384"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rPr>
            </w:pPr>
            <w:r>
              <w:rPr>
                <w:b/>
                <w:szCs w:val="22"/>
              </w:rPr>
              <w:t xml:space="preserve">País </w:t>
            </w:r>
          </w:p>
        </w:tc>
        <w:tc>
          <w:tcPr>
            <w:tcW w:w="1701"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rPr>
            </w:pPr>
            <w:r>
              <w:rPr>
                <w:b/>
                <w:szCs w:val="22"/>
              </w:rPr>
              <w:t>Universidad</w:t>
            </w:r>
          </w:p>
        </w:tc>
        <w:tc>
          <w:tcPr>
            <w:tcW w:w="1701"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lang w:val="es-MX"/>
              </w:rPr>
            </w:pPr>
            <w:r>
              <w:rPr>
                <w:b/>
                <w:szCs w:val="22"/>
                <w:lang w:val="es-MX"/>
              </w:rPr>
              <w:t xml:space="preserve">Número de Programas Educativos Evaluados </w:t>
            </w:r>
          </w:p>
        </w:tc>
        <w:tc>
          <w:tcPr>
            <w:tcW w:w="1843"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rPr>
            </w:pPr>
            <w:proofErr w:type="spellStart"/>
            <w:r>
              <w:rPr>
                <w:b/>
                <w:szCs w:val="22"/>
              </w:rPr>
              <w:t>Número</w:t>
            </w:r>
            <w:proofErr w:type="spellEnd"/>
            <w:r>
              <w:rPr>
                <w:b/>
                <w:szCs w:val="22"/>
              </w:rPr>
              <w:t xml:space="preserve"> de </w:t>
            </w:r>
            <w:proofErr w:type="spellStart"/>
            <w:r>
              <w:rPr>
                <w:b/>
                <w:szCs w:val="22"/>
              </w:rPr>
              <w:t>Evaluadores</w:t>
            </w:r>
            <w:proofErr w:type="spellEnd"/>
            <w:r>
              <w:rPr>
                <w:b/>
                <w:szCs w:val="22"/>
              </w:rPr>
              <w:t xml:space="preserve"> </w:t>
            </w:r>
            <w:proofErr w:type="spellStart"/>
            <w:r>
              <w:rPr>
                <w:b/>
                <w:szCs w:val="22"/>
              </w:rPr>
              <w:t>externos</w:t>
            </w:r>
            <w:proofErr w:type="spellEnd"/>
          </w:p>
        </w:tc>
        <w:tc>
          <w:tcPr>
            <w:tcW w:w="2425"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lang w:val="es-MX"/>
              </w:rPr>
            </w:pPr>
            <w:r>
              <w:rPr>
                <w:b/>
                <w:szCs w:val="22"/>
                <w:lang w:val="es-MX"/>
              </w:rPr>
              <w:t xml:space="preserve">Origen de los evaluadores externos </w:t>
            </w:r>
          </w:p>
        </w:tc>
      </w:tr>
      <w:tr w:rsidR="008F19A8" w:rsidTr="00D808CD">
        <w:trPr>
          <w:jc w:val="center"/>
        </w:trPr>
        <w:tc>
          <w:tcPr>
            <w:tcW w:w="1384"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Ecuador</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Universidad Técnica Particular de Loja</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1</w:t>
            </w:r>
          </w:p>
        </w:tc>
        <w:tc>
          <w:tcPr>
            <w:tcW w:w="184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4</w:t>
            </w:r>
          </w:p>
        </w:tc>
        <w:tc>
          <w:tcPr>
            <w:tcW w:w="2425"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Estados</w:t>
            </w:r>
            <w:proofErr w:type="spellEnd"/>
            <w:r>
              <w:rPr>
                <w:szCs w:val="22"/>
              </w:rPr>
              <w:t xml:space="preserve"> </w:t>
            </w:r>
            <w:proofErr w:type="spellStart"/>
            <w:r>
              <w:rPr>
                <w:szCs w:val="22"/>
              </w:rPr>
              <w:t>Unidos</w:t>
            </w:r>
            <w:proofErr w:type="spellEnd"/>
            <w:r>
              <w:rPr>
                <w:szCs w:val="22"/>
              </w:rPr>
              <w:t xml:space="preserve"> y México.</w:t>
            </w:r>
          </w:p>
        </w:tc>
      </w:tr>
      <w:tr w:rsidR="008F19A8" w:rsidTr="00D808CD">
        <w:trPr>
          <w:jc w:val="center"/>
        </w:trPr>
        <w:tc>
          <w:tcPr>
            <w:tcW w:w="1384"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Colombia</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de Cundinamarca</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1</w:t>
            </w:r>
          </w:p>
        </w:tc>
        <w:tc>
          <w:tcPr>
            <w:tcW w:w="184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4</w:t>
            </w:r>
          </w:p>
        </w:tc>
        <w:tc>
          <w:tcPr>
            <w:tcW w:w="2425"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Estados</w:t>
            </w:r>
            <w:proofErr w:type="spellEnd"/>
            <w:r>
              <w:rPr>
                <w:szCs w:val="22"/>
              </w:rPr>
              <w:t xml:space="preserve"> </w:t>
            </w:r>
            <w:proofErr w:type="spellStart"/>
            <w:r>
              <w:rPr>
                <w:szCs w:val="22"/>
              </w:rPr>
              <w:t>Unidos</w:t>
            </w:r>
            <w:proofErr w:type="spellEnd"/>
            <w:r>
              <w:rPr>
                <w:szCs w:val="22"/>
              </w:rPr>
              <w:t xml:space="preserve"> y México.</w:t>
            </w:r>
          </w:p>
        </w:tc>
      </w:tr>
      <w:tr w:rsidR="008F19A8" w:rsidTr="00D808CD">
        <w:trPr>
          <w:trHeight w:val="676"/>
          <w:jc w:val="center"/>
        </w:trPr>
        <w:tc>
          <w:tcPr>
            <w:tcW w:w="1384"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México</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Universidad Autónoma de Nuevo León</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5</w:t>
            </w:r>
          </w:p>
        </w:tc>
        <w:tc>
          <w:tcPr>
            <w:tcW w:w="184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20</w:t>
            </w:r>
          </w:p>
        </w:tc>
        <w:tc>
          <w:tcPr>
            <w:tcW w:w="2425"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Estados Unidos, España, Brasil, Colombia, Argentina, Perú, Venezuela, México, Inglaterra y Canadá.</w:t>
            </w:r>
          </w:p>
        </w:tc>
      </w:tr>
      <w:tr w:rsidR="008F19A8" w:rsidTr="00D808CD">
        <w:trPr>
          <w:jc w:val="center"/>
        </w:trPr>
        <w:tc>
          <w:tcPr>
            <w:tcW w:w="1384"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México</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de Guadalajara</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40</w:t>
            </w:r>
          </w:p>
        </w:tc>
        <w:tc>
          <w:tcPr>
            <w:tcW w:w="184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57</w:t>
            </w:r>
          </w:p>
        </w:tc>
        <w:tc>
          <w:tcPr>
            <w:tcW w:w="2425"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Israel, Estados Unidos, Canadá, México, Cuba, Venezuela, Colombia, Ecuador, Panamá, Perú, Chile, Uruguay, Paraguay,</w:t>
            </w:r>
          </w:p>
          <w:p w:rsidR="008F19A8" w:rsidRDefault="00856A71">
            <w:pPr>
              <w:tabs>
                <w:tab w:val="center" w:pos="4320"/>
                <w:tab w:val="right" w:pos="8640"/>
              </w:tabs>
              <w:jc w:val="left"/>
              <w:rPr>
                <w:szCs w:val="22"/>
                <w:lang w:val="es-MX"/>
              </w:rPr>
            </w:pPr>
            <w:r>
              <w:rPr>
                <w:szCs w:val="22"/>
                <w:lang w:val="es-MX"/>
              </w:rPr>
              <w:t>Argentina, Bolivia, España, Portugal, Italia, Francia, Austria.</w:t>
            </w:r>
          </w:p>
        </w:tc>
      </w:tr>
      <w:tr w:rsidR="008F19A8" w:rsidTr="00D808CD">
        <w:trPr>
          <w:jc w:val="center"/>
        </w:trPr>
        <w:tc>
          <w:tcPr>
            <w:tcW w:w="1384"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El Salvador </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Gerardo Barrios</w:t>
            </w:r>
          </w:p>
        </w:tc>
        <w:tc>
          <w:tcPr>
            <w:tcW w:w="1701"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3</w:t>
            </w:r>
          </w:p>
        </w:tc>
        <w:tc>
          <w:tcPr>
            <w:tcW w:w="184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6</w:t>
            </w:r>
          </w:p>
        </w:tc>
        <w:tc>
          <w:tcPr>
            <w:tcW w:w="2425"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España, Italia, Estados Unidos, y México.</w:t>
            </w:r>
          </w:p>
        </w:tc>
      </w:tr>
    </w:tbl>
    <w:p w:rsidR="008F19A8" w:rsidRDefault="00856A71" w:rsidP="002372F7">
      <w:pPr>
        <w:spacing w:before="120" w:line="360" w:lineRule="auto"/>
        <w:rPr>
          <w:sz w:val="24"/>
          <w:szCs w:val="24"/>
          <w:lang w:val="es-MX"/>
        </w:rPr>
      </w:pPr>
      <w:r>
        <w:rPr>
          <w:sz w:val="24"/>
          <w:szCs w:val="24"/>
          <w:lang w:val="es-MX"/>
        </w:rPr>
        <w:t>Así también, se ha propuesto sea implementado GRANA y particularmente SIEVAS en la Federación Internacional de Escuelas e Instituciones de Ingeniería (IFFES</w:t>
      </w:r>
      <w:r>
        <w:rPr>
          <w:rStyle w:val="Refdenotaalpie"/>
          <w:sz w:val="24"/>
          <w:szCs w:val="24"/>
        </w:rPr>
        <w:footnoteReference w:id="8"/>
      </w:r>
      <w:r>
        <w:rPr>
          <w:sz w:val="24"/>
          <w:szCs w:val="24"/>
          <w:lang w:val="es-MX"/>
        </w:rPr>
        <w:t xml:space="preserve"> por sus siglas en Inglés), en el Consorcio de Instituciones de Ingeniería de </w:t>
      </w:r>
      <w:proofErr w:type="spellStart"/>
      <w:r>
        <w:rPr>
          <w:sz w:val="24"/>
          <w:szCs w:val="24"/>
          <w:lang w:val="es-MX"/>
        </w:rPr>
        <w:t>America</w:t>
      </w:r>
      <w:proofErr w:type="spellEnd"/>
      <w:r>
        <w:rPr>
          <w:sz w:val="24"/>
          <w:szCs w:val="24"/>
          <w:lang w:val="es-MX"/>
        </w:rPr>
        <w:t xml:space="preserve"> Latina y el Caribe (LACCEI</w:t>
      </w:r>
      <w:r>
        <w:rPr>
          <w:rStyle w:val="Refdenotaalpie"/>
          <w:sz w:val="24"/>
          <w:szCs w:val="24"/>
        </w:rPr>
        <w:footnoteReference w:id="9"/>
      </w:r>
      <w:r>
        <w:rPr>
          <w:sz w:val="24"/>
          <w:szCs w:val="24"/>
          <w:lang w:val="es-MX"/>
        </w:rPr>
        <w:t xml:space="preserve"> por sus siglas en Inglés), y en el taller internacional de la Red Global de Innovación para el Emprendimiento y la Tecnología (GINET</w:t>
      </w:r>
      <w:r>
        <w:rPr>
          <w:rStyle w:val="Refdenotaalpie"/>
          <w:sz w:val="24"/>
          <w:szCs w:val="24"/>
        </w:rPr>
        <w:footnoteReference w:id="10"/>
      </w:r>
      <w:r>
        <w:rPr>
          <w:sz w:val="24"/>
          <w:szCs w:val="24"/>
          <w:lang w:val="es-MX"/>
        </w:rPr>
        <w:t xml:space="preserve"> por sus siglas en Inglés) de Estados Unidos, en la Universidad de Massachusetts</w:t>
      </w:r>
      <w:r>
        <w:rPr>
          <w:rStyle w:val="Refdenotaalpie"/>
          <w:sz w:val="24"/>
          <w:szCs w:val="24"/>
        </w:rPr>
        <w:footnoteReference w:id="11"/>
      </w:r>
      <w:r>
        <w:rPr>
          <w:sz w:val="24"/>
          <w:szCs w:val="24"/>
          <w:lang w:val="es-MX"/>
        </w:rPr>
        <w:t xml:space="preserve"> de Estados Unidos mediante </w:t>
      </w:r>
      <w:proofErr w:type="spellStart"/>
      <w:r>
        <w:rPr>
          <w:sz w:val="24"/>
          <w:szCs w:val="24"/>
          <w:lang w:val="es-MX"/>
        </w:rPr>
        <w:t>Webinar</w:t>
      </w:r>
      <w:proofErr w:type="spellEnd"/>
      <w:r>
        <w:rPr>
          <w:sz w:val="24"/>
          <w:szCs w:val="24"/>
          <w:lang w:val="es-MX"/>
        </w:rPr>
        <w:t>, y en la Organización de Estados Americanos</w:t>
      </w:r>
      <w:r>
        <w:rPr>
          <w:rStyle w:val="Refdenotaalpie"/>
          <w:sz w:val="24"/>
          <w:szCs w:val="24"/>
        </w:rPr>
        <w:footnoteReference w:id="12"/>
      </w:r>
      <w:r>
        <w:rPr>
          <w:sz w:val="24"/>
          <w:szCs w:val="24"/>
          <w:lang w:val="es-MX"/>
        </w:rPr>
        <w:t>, en 30 congresos, foros y talleres dentro y fuera de México.</w:t>
      </w:r>
    </w:p>
    <w:p w:rsidR="008F19A8" w:rsidRDefault="00856A71" w:rsidP="002372F7">
      <w:pPr>
        <w:spacing w:before="120" w:line="360" w:lineRule="auto"/>
        <w:rPr>
          <w:sz w:val="24"/>
          <w:szCs w:val="24"/>
          <w:lang w:val="es-MX"/>
        </w:rPr>
      </w:pPr>
      <w:r>
        <w:rPr>
          <w:sz w:val="24"/>
          <w:szCs w:val="24"/>
          <w:lang w:val="es-MX"/>
        </w:rPr>
        <w:t xml:space="preserve">Existe un registro de 600 personas participantes en la creación del SIEVAS bajo la coordinación del Dr. Donato </w:t>
      </w:r>
      <w:proofErr w:type="spellStart"/>
      <w:r>
        <w:rPr>
          <w:sz w:val="24"/>
          <w:szCs w:val="24"/>
          <w:lang w:val="es-MX"/>
        </w:rPr>
        <w:t>Vallín</w:t>
      </w:r>
      <w:proofErr w:type="spellEnd"/>
      <w:r>
        <w:rPr>
          <w:sz w:val="24"/>
          <w:szCs w:val="24"/>
          <w:lang w:val="es-MX"/>
        </w:rPr>
        <w:t xml:space="preserve"> como se observa en la muestra de la Tabla 2.</w:t>
      </w:r>
    </w:p>
    <w:p w:rsidR="008F19A8" w:rsidRDefault="00856A71">
      <w:pPr>
        <w:spacing w:before="240" w:after="120"/>
        <w:jc w:val="center"/>
        <w:rPr>
          <w:b/>
          <w:sz w:val="24"/>
          <w:szCs w:val="24"/>
          <w:lang w:val="es-MX"/>
        </w:rPr>
      </w:pPr>
      <w:r>
        <w:rPr>
          <w:b/>
          <w:sz w:val="24"/>
          <w:szCs w:val="24"/>
          <w:lang w:val="es-MX"/>
        </w:rPr>
        <w:lastRenderedPageBreak/>
        <w:t xml:space="preserve">Tabla 2: </w:t>
      </w:r>
      <w:r w:rsidRPr="002372F7">
        <w:rPr>
          <w:sz w:val="24"/>
          <w:szCs w:val="24"/>
          <w:lang w:val="es-MX"/>
        </w:rPr>
        <w:t>Muestra de participantes y colaboradores iniciales en la creación del SIEVAS</w:t>
      </w:r>
      <w:r w:rsidR="002372F7">
        <w:rPr>
          <w:sz w:val="24"/>
          <w:szCs w:val="24"/>
          <w:lang w:val="es-MX"/>
        </w:rPr>
        <w:t>.</w:t>
      </w:r>
    </w:p>
    <w:tbl>
      <w:tblPr>
        <w:tblW w:w="8978" w:type="dxa"/>
        <w:jc w:val="center"/>
        <w:tblLook w:val="0000" w:firstRow="0" w:lastRow="0" w:firstColumn="0" w:lastColumn="0" w:noHBand="0" w:noVBand="0"/>
      </w:tblPr>
      <w:tblGrid>
        <w:gridCol w:w="2992"/>
        <w:gridCol w:w="2993"/>
        <w:gridCol w:w="2993"/>
      </w:tblGrid>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rPr>
            </w:pPr>
            <w:proofErr w:type="spellStart"/>
            <w:r>
              <w:rPr>
                <w:b/>
                <w:szCs w:val="22"/>
              </w:rPr>
              <w:t>Participante</w:t>
            </w:r>
            <w:proofErr w:type="spellEnd"/>
          </w:p>
        </w:tc>
        <w:tc>
          <w:tcPr>
            <w:tcW w:w="2993"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rPr>
            </w:pPr>
            <w:proofErr w:type="spellStart"/>
            <w:r>
              <w:rPr>
                <w:b/>
                <w:szCs w:val="22"/>
              </w:rPr>
              <w:t>Perfil</w:t>
            </w:r>
            <w:proofErr w:type="spellEnd"/>
            <w:r>
              <w:rPr>
                <w:b/>
                <w:szCs w:val="22"/>
              </w:rPr>
              <w:t xml:space="preserve"> </w:t>
            </w:r>
            <w:proofErr w:type="spellStart"/>
            <w:r>
              <w:rPr>
                <w:b/>
                <w:szCs w:val="22"/>
              </w:rPr>
              <w:t>disciplinar</w:t>
            </w:r>
            <w:proofErr w:type="spellEnd"/>
          </w:p>
        </w:tc>
        <w:tc>
          <w:tcPr>
            <w:tcW w:w="2993"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lang w:val="es-MX"/>
              </w:rPr>
            </w:pPr>
            <w:r>
              <w:rPr>
                <w:b/>
                <w:szCs w:val="22"/>
                <w:lang w:val="es-MX"/>
              </w:rPr>
              <w:t>Institución de origen y país</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Donato </w:t>
            </w:r>
            <w:proofErr w:type="spellStart"/>
            <w:r>
              <w:rPr>
                <w:szCs w:val="22"/>
              </w:rPr>
              <w:t>Vallín</w:t>
            </w:r>
            <w:proofErr w:type="spellEnd"/>
            <w:r>
              <w:rPr>
                <w:szCs w:val="22"/>
              </w:rPr>
              <w:t xml:space="preserve"> González</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Doctor en Ciencias de la Educación.</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de Guadalajara, México.</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William Moreno</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Doctor </w:t>
            </w:r>
            <w:proofErr w:type="spellStart"/>
            <w:r>
              <w:rPr>
                <w:szCs w:val="22"/>
              </w:rPr>
              <w:t>en</w:t>
            </w:r>
            <w:proofErr w:type="spellEnd"/>
            <w:r>
              <w:rPr>
                <w:szCs w:val="22"/>
              </w:rPr>
              <w:t xml:space="preserve"> </w:t>
            </w:r>
            <w:proofErr w:type="spellStart"/>
            <w:r>
              <w:rPr>
                <w:szCs w:val="22"/>
              </w:rPr>
              <w:t>Electrónica</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Universidad del Sur de Florida, Estados Unidos</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Jorge </w:t>
            </w:r>
            <w:proofErr w:type="spellStart"/>
            <w:r>
              <w:rPr>
                <w:szCs w:val="22"/>
              </w:rPr>
              <w:t>García</w:t>
            </w:r>
            <w:proofErr w:type="spellEnd"/>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Doctor </w:t>
            </w:r>
            <w:proofErr w:type="spellStart"/>
            <w:r>
              <w:rPr>
                <w:szCs w:val="22"/>
              </w:rPr>
              <w:t>en</w:t>
            </w:r>
            <w:proofErr w:type="spellEnd"/>
            <w:r>
              <w:rPr>
                <w:szCs w:val="22"/>
              </w:rPr>
              <w:t xml:space="preserve"> </w:t>
            </w:r>
            <w:proofErr w:type="spellStart"/>
            <w:r>
              <w:rPr>
                <w:szCs w:val="22"/>
              </w:rPr>
              <w:t>Educación</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 xml:space="preserve">Universidad de Nuevo </w:t>
            </w:r>
            <w:proofErr w:type="spellStart"/>
            <w:r>
              <w:rPr>
                <w:szCs w:val="22"/>
                <w:lang w:val="es-MX"/>
              </w:rPr>
              <w:t>Mexico</w:t>
            </w:r>
            <w:proofErr w:type="spellEnd"/>
            <w:r>
              <w:rPr>
                <w:szCs w:val="22"/>
                <w:lang w:val="es-MX"/>
              </w:rPr>
              <w:t>, Estados Unidos.</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Ramiro Jordan</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Doctor </w:t>
            </w:r>
            <w:proofErr w:type="spellStart"/>
            <w:r>
              <w:rPr>
                <w:szCs w:val="22"/>
              </w:rPr>
              <w:t>en</w:t>
            </w:r>
            <w:proofErr w:type="spellEnd"/>
            <w:r>
              <w:rPr>
                <w:szCs w:val="22"/>
              </w:rPr>
              <w:t xml:space="preserve"> </w:t>
            </w:r>
            <w:proofErr w:type="spellStart"/>
            <w:r>
              <w:rPr>
                <w:szCs w:val="22"/>
              </w:rPr>
              <w:t>Redes</w:t>
            </w:r>
            <w:proofErr w:type="spellEnd"/>
            <w:r>
              <w:rPr>
                <w:szCs w:val="22"/>
              </w:rPr>
              <w:t xml:space="preserve"> </w:t>
            </w:r>
            <w:proofErr w:type="spellStart"/>
            <w:r>
              <w:rPr>
                <w:szCs w:val="22"/>
              </w:rPr>
              <w:t>Computacionales</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 xml:space="preserve">Universidad de Nuevo </w:t>
            </w:r>
            <w:proofErr w:type="spellStart"/>
            <w:r>
              <w:rPr>
                <w:szCs w:val="22"/>
                <w:lang w:val="es-MX"/>
              </w:rPr>
              <w:t>Mexico</w:t>
            </w:r>
            <w:proofErr w:type="spellEnd"/>
            <w:r>
              <w:rPr>
                <w:szCs w:val="22"/>
                <w:lang w:val="es-MX"/>
              </w:rPr>
              <w:t>, Estados Unidos.</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Luis Jorge Jaramillo</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Doctor </w:t>
            </w:r>
            <w:proofErr w:type="spellStart"/>
            <w:r>
              <w:rPr>
                <w:szCs w:val="22"/>
              </w:rPr>
              <w:t>en</w:t>
            </w:r>
            <w:proofErr w:type="spellEnd"/>
            <w:r>
              <w:rPr>
                <w:szCs w:val="22"/>
              </w:rPr>
              <w:t xml:space="preserve"> </w:t>
            </w:r>
            <w:proofErr w:type="spellStart"/>
            <w:r>
              <w:rPr>
                <w:szCs w:val="22"/>
              </w:rPr>
              <w:t>Ingeniería</w:t>
            </w:r>
            <w:proofErr w:type="spellEnd"/>
            <w:r>
              <w:rPr>
                <w:szCs w:val="22"/>
              </w:rPr>
              <w:t xml:space="preserve"> </w:t>
            </w:r>
            <w:proofErr w:type="spellStart"/>
            <w:r>
              <w:rPr>
                <w:szCs w:val="22"/>
              </w:rPr>
              <w:t>Electrónica</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Universidad Técnica Particular de Loja, Ecuador.</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Mónica</w:t>
            </w:r>
            <w:proofErr w:type="spellEnd"/>
            <w:r>
              <w:rPr>
                <w:szCs w:val="22"/>
              </w:rPr>
              <w:t xml:space="preserve"> </w:t>
            </w:r>
            <w:proofErr w:type="spellStart"/>
            <w:r>
              <w:rPr>
                <w:szCs w:val="22"/>
              </w:rPr>
              <w:t>Luque</w:t>
            </w:r>
            <w:proofErr w:type="spellEnd"/>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Doctorado</w:t>
            </w:r>
            <w:proofErr w:type="spellEnd"/>
            <w:r>
              <w:rPr>
                <w:szCs w:val="22"/>
              </w:rPr>
              <w:t xml:space="preserve"> </w:t>
            </w:r>
            <w:proofErr w:type="spellStart"/>
            <w:r>
              <w:rPr>
                <w:szCs w:val="22"/>
              </w:rPr>
              <w:t>en</w:t>
            </w:r>
            <w:proofErr w:type="spellEnd"/>
            <w:r>
              <w:rPr>
                <w:szCs w:val="22"/>
              </w:rPr>
              <w:t xml:space="preserve"> </w:t>
            </w:r>
            <w:proofErr w:type="spellStart"/>
            <w:r>
              <w:rPr>
                <w:szCs w:val="22"/>
              </w:rPr>
              <w:t>Educación</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de Córdoba, Argentina.</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Rubí</w:t>
            </w:r>
            <w:proofErr w:type="spellEnd"/>
            <w:r>
              <w:rPr>
                <w:szCs w:val="22"/>
              </w:rPr>
              <w:t xml:space="preserve"> Dalia </w:t>
            </w:r>
            <w:proofErr w:type="spellStart"/>
            <w:r>
              <w:rPr>
                <w:szCs w:val="22"/>
              </w:rPr>
              <w:t>Palomera</w:t>
            </w:r>
            <w:proofErr w:type="spellEnd"/>
            <w:r>
              <w:rPr>
                <w:szCs w:val="22"/>
              </w:rPr>
              <w:t xml:space="preserve"> </w:t>
            </w:r>
            <w:proofErr w:type="spellStart"/>
            <w:r>
              <w:rPr>
                <w:szCs w:val="22"/>
              </w:rPr>
              <w:t>Quiñonez</w:t>
            </w:r>
            <w:proofErr w:type="spellEnd"/>
            <w:r>
              <w:rPr>
                <w:szCs w:val="22"/>
              </w:rPr>
              <w:t xml:space="preserve"> </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Maestría en Ingeniería de Proyectos.</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de Guadalajara, México.</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Fabián</w:t>
            </w:r>
            <w:proofErr w:type="spellEnd"/>
            <w:r>
              <w:rPr>
                <w:szCs w:val="22"/>
              </w:rPr>
              <w:t xml:space="preserve"> Rosas</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Ingeniería</w:t>
            </w:r>
            <w:proofErr w:type="spellEnd"/>
            <w:r>
              <w:rPr>
                <w:szCs w:val="22"/>
              </w:rPr>
              <w:t xml:space="preserve"> </w:t>
            </w:r>
            <w:proofErr w:type="spellStart"/>
            <w:r>
              <w:rPr>
                <w:szCs w:val="22"/>
              </w:rPr>
              <w:t>en</w:t>
            </w:r>
            <w:proofErr w:type="spellEnd"/>
            <w:r>
              <w:rPr>
                <w:szCs w:val="22"/>
              </w:rPr>
              <w:t xml:space="preserve"> </w:t>
            </w:r>
            <w:proofErr w:type="spellStart"/>
            <w:r>
              <w:rPr>
                <w:szCs w:val="22"/>
              </w:rPr>
              <w:t>Teleinformática</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de Guadalajara, México.</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Oscar </w:t>
            </w:r>
            <w:proofErr w:type="spellStart"/>
            <w:r>
              <w:rPr>
                <w:szCs w:val="22"/>
              </w:rPr>
              <w:t>López</w:t>
            </w:r>
            <w:proofErr w:type="spellEnd"/>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Analista</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de Guadalajara, México.</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r>
              <w:rPr>
                <w:szCs w:val="22"/>
              </w:rPr>
              <w:t>Jesús</w:t>
            </w:r>
            <w:proofErr w:type="spellEnd"/>
            <w:r>
              <w:rPr>
                <w:szCs w:val="22"/>
              </w:rPr>
              <w:t xml:space="preserve"> D. Medina</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proofErr w:type="spellStart"/>
            <w:proofErr w:type="gramStart"/>
            <w:r>
              <w:rPr>
                <w:szCs w:val="22"/>
              </w:rPr>
              <w:t>Historiador</w:t>
            </w:r>
            <w:proofErr w:type="spellEnd"/>
            <w:r>
              <w:rPr>
                <w:szCs w:val="22"/>
              </w:rPr>
              <w:t xml:space="preserve"> ,</w:t>
            </w:r>
            <w:proofErr w:type="gramEnd"/>
            <w:r>
              <w:rPr>
                <w:szCs w:val="22"/>
              </w:rPr>
              <w:t xml:space="preserve"> </w:t>
            </w:r>
            <w:proofErr w:type="spellStart"/>
            <w:r>
              <w:rPr>
                <w:szCs w:val="22"/>
              </w:rPr>
              <w:t>Sociólogo</w:t>
            </w:r>
            <w:proofErr w:type="spellEnd"/>
            <w:r>
              <w:rPr>
                <w:szCs w:val="22"/>
              </w:rPr>
              <w:t xml:space="preserve"> Y </w:t>
            </w:r>
            <w:proofErr w:type="spellStart"/>
            <w:r>
              <w:rPr>
                <w:szCs w:val="22"/>
              </w:rPr>
              <w:t>Educador</w:t>
            </w:r>
            <w:proofErr w:type="spellEnd"/>
            <w:r>
              <w:rPr>
                <w:szCs w:val="22"/>
              </w:rPr>
              <w:t xml:space="preserve"> .</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Universidad de Guadalajara, México.</w:t>
            </w:r>
          </w:p>
        </w:tc>
      </w:tr>
      <w:tr w:rsidR="008F19A8" w:rsidTr="002372F7">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Claudia Aponte</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 xml:space="preserve">Experta en Internacionalización de la Educación </w:t>
            </w:r>
            <w:proofErr w:type="gramStart"/>
            <w:r>
              <w:rPr>
                <w:szCs w:val="22"/>
                <w:lang w:val="es-MX"/>
              </w:rPr>
              <w:t>superior .</w:t>
            </w:r>
            <w:proofErr w:type="gramEnd"/>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Universidad de </w:t>
            </w:r>
            <w:proofErr w:type="spellStart"/>
            <w:r>
              <w:rPr>
                <w:szCs w:val="22"/>
              </w:rPr>
              <w:t>Medellín</w:t>
            </w:r>
            <w:proofErr w:type="spellEnd"/>
            <w:r>
              <w:rPr>
                <w:szCs w:val="22"/>
              </w:rPr>
              <w:t>, Colombia.</w:t>
            </w:r>
          </w:p>
        </w:tc>
      </w:tr>
    </w:tbl>
    <w:p w:rsidR="008F19A8" w:rsidRDefault="008F19A8">
      <w:pPr>
        <w:rPr>
          <w:sz w:val="24"/>
          <w:szCs w:val="24"/>
        </w:rPr>
      </w:pPr>
    </w:p>
    <w:p w:rsidR="008F19A8" w:rsidRDefault="00856A71" w:rsidP="002372F7">
      <w:pPr>
        <w:spacing w:before="120" w:line="360" w:lineRule="auto"/>
        <w:rPr>
          <w:sz w:val="24"/>
          <w:szCs w:val="24"/>
          <w:lang w:val="es-MX"/>
        </w:rPr>
      </w:pPr>
      <w:r>
        <w:rPr>
          <w:sz w:val="24"/>
          <w:szCs w:val="24"/>
          <w:lang w:val="es-MX"/>
        </w:rPr>
        <w:t>Mediante las experiencias obtenidas en espacios académicos internacionales, GRANA y SIEVAS han sido pioneros en crear una cultura de la mejora continua de la calidad, la pertinencia y la innovación en Programas Educativos bajo la aplicación de elementos que permiten significativamente superar la eficiencia y la eficacia aplicada en procesos formativos desde la evaluación de los resultados, la evaluación de las necesidades, la evaluación del proceso, hasta la evaluación de los programas con una dimensión internacional innovadora basado en un modelo cíclico y circular como se muestra en la Figura 2, que permite formar un ecosistema de calidad y pertinencia continuo a nivel de los distintos usuarios: evaluadores internos, evaluadores externos, instituciones evaluadas y la propia organización GRANA en sus herramientas y secciones virtuales del SIEVAS.</w:t>
      </w:r>
    </w:p>
    <w:p w:rsidR="008F19A8" w:rsidRDefault="008F19A8">
      <w:pPr>
        <w:spacing w:before="120"/>
        <w:rPr>
          <w:sz w:val="24"/>
          <w:szCs w:val="24"/>
          <w:lang w:val="es-MX"/>
        </w:rPr>
      </w:pPr>
    </w:p>
    <w:p w:rsidR="008F19A8" w:rsidRDefault="008F19A8">
      <w:pPr>
        <w:spacing w:before="120"/>
        <w:rPr>
          <w:sz w:val="24"/>
          <w:szCs w:val="24"/>
          <w:lang w:val="es-MX"/>
        </w:rPr>
      </w:pPr>
    </w:p>
    <w:p w:rsidR="002372F7" w:rsidRDefault="002372F7">
      <w:pPr>
        <w:spacing w:before="120"/>
        <w:rPr>
          <w:sz w:val="24"/>
          <w:szCs w:val="24"/>
          <w:lang w:val="es-MX"/>
        </w:rPr>
      </w:pPr>
    </w:p>
    <w:p w:rsidR="002372F7" w:rsidRDefault="002372F7">
      <w:pPr>
        <w:spacing w:before="120"/>
        <w:rPr>
          <w:sz w:val="24"/>
          <w:szCs w:val="24"/>
          <w:lang w:val="es-MX"/>
        </w:rPr>
      </w:pPr>
    </w:p>
    <w:p w:rsidR="002372F7" w:rsidRDefault="002372F7">
      <w:pPr>
        <w:spacing w:before="120"/>
        <w:rPr>
          <w:sz w:val="24"/>
          <w:szCs w:val="24"/>
          <w:lang w:val="es-MX"/>
        </w:rPr>
      </w:pPr>
    </w:p>
    <w:p w:rsidR="002372F7" w:rsidRDefault="002372F7">
      <w:pPr>
        <w:spacing w:before="120"/>
        <w:rPr>
          <w:sz w:val="24"/>
          <w:szCs w:val="24"/>
          <w:lang w:val="es-MX"/>
        </w:rPr>
      </w:pPr>
    </w:p>
    <w:p w:rsidR="002372F7" w:rsidRPr="002372F7" w:rsidRDefault="002372F7" w:rsidP="002372F7">
      <w:pPr>
        <w:spacing w:before="120"/>
        <w:jc w:val="center"/>
        <w:rPr>
          <w:sz w:val="28"/>
          <w:szCs w:val="24"/>
          <w:lang w:val="es-MX"/>
        </w:rPr>
      </w:pPr>
      <w:r w:rsidRPr="002372F7">
        <w:rPr>
          <w:b/>
          <w:sz w:val="24"/>
          <w:szCs w:val="22"/>
          <w:lang w:val="es-MX"/>
        </w:rPr>
        <w:t xml:space="preserve">Figura 2. </w:t>
      </w:r>
      <w:r w:rsidRPr="002372F7">
        <w:rPr>
          <w:sz w:val="24"/>
          <w:szCs w:val="22"/>
          <w:lang w:val="es-MX"/>
        </w:rPr>
        <w:t>Modelo cíclico y circular para la mejora permanente</w:t>
      </w:r>
      <w:r>
        <w:rPr>
          <w:sz w:val="24"/>
          <w:szCs w:val="22"/>
          <w:lang w:val="es-MX"/>
        </w:rPr>
        <w:t>.</w:t>
      </w:r>
      <w:r>
        <w:rPr>
          <w:sz w:val="24"/>
          <w:szCs w:val="22"/>
          <w:lang w:val="es-MX"/>
        </w:rPr>
        <w:br/>
      </w:r>
    </w:p>
    <w:p w:rsidR="008F19A8" w:rsidRDefault="00BB5306">
      <w:pPr>
        <w:jc w:val="center"/>
        <w:rPr>
          <w:sz w:val="24"/>
          <w:szCs w:val="24"/>
        </w:rPr>
      </w:pPr>
      <w:r>
        <w:rPr>
          <w:sz w:val="24"/>
          <w:szCs w:val="24"/>
          <w:lang w:val="es-MX" w:eastAsia="es-MX"/>
        </w:rPr>
        <w:pict>
          <v:shape id="Picture59" o:spid="_x0000_i1027" type="#_x0000_t75" style="width:257.25pt;height:157.5pt;visibility:visible;mso-wrap-style:square;mso-wrap-distance-left:0;mso-wrap-distance-top:0;mso-wrap-distance-right:0;mso-wrap-distance-bottom:0;v-text-anchor:top">
            <v:imagedata r:id="rId14" o:title="" gamma="1"/>
            <o:lock v:ext="edit" rotation="t" aspectratio="f"/>
          </v:shape>
        </w:pict>
      </w:r>
    </w:p>
    <w:p w:rsidR="008F19A8" w:rsidRDefault="008F19A8">
      <w:pPr>
        <w:spacing w:before="240" w:after="120"/>
        <w:jc w:val="center"/>
        <w:rPr>
          <w:b/>
          <w:szCs w:val="22"/>
          <w:lang w:val="es-MX"/>
        </w:rPr>
      </w:pPr>
    </w:p>
    <w:p w:rsidR="008F19A8" w:rsidRDefault="00856A71" w:rsidP="002372F7">
      <w:pPr>
        <w:spacing w:line="360" w:lineRule="auto"/>
        <w:rPr>
          <w:sz w:val="24"/>
          <w:szCs w:val="24"/>
          <w:lang w:val="es-MX"/>
        </w:rPr>
      </w:pPr>
      <w:r>
        <w:rPr>
          <w:sz w:val="24"/>
          <w:szCs w:val="24"/>
          <w:lang w:val="es-MX"/>
        </w:rPr>
        <w:t>En lo relativo al uso del SIEVAS, se analizó mediante una comparativa, la diferencia entre la evaluación tradicional (nacional o extranjera) de entidades evaluadoras externas y la evaluación internacional de GRANA utilizando el sistema SIEVAS como se muestra en la Tabla 3, concluyendo la importancia que tiene realizar los procesos de evaluación con esquemas y modelos actualizados de visión internacional creados por expertos académicos en materia de calidad de la educación superior proveniente de 25 países y tres continentes.</w:t>
      </w: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2372F7" w:rsidRDefault="002372F7" w:rsidP="002372F7">
      <w:pPr>
        <w:spacing w:line="360" w:lineRule="auto"/>
        <w:rPr>
          <w:sz w:val="24"/>
          <w:szCs w:val="24"/>
          <w:lang w:val="es-MX"/>
        </w:rPr>
      </w:pPr>
    </w:p>
    <w:p w:rsidR="008F19A8" w:rsidRDefault="008F19A8">
      <w:pPr>
        <w:rPr>
          <w:sz w:val="24"/>
          <w:szCs w:val="24"/>
          <w:lang w:val="es-MX"/>
        </w:rPr>
      </w:pPr>
    </w:p>
    <w:p w:rsidR="008F19A8" w:rsidRDefault="008F19A8">
      <w:pPr>
        <w:rPr>
          <w:sz w:val="24"/>
          <w:szCs w:val="24"/>
          <w:lang w:val="es-MX"/>
        </w:rPr>
      </w:pPr>
    </w:p>
    <w:p w:rsidR="008F19A8" w:rsidRDefault="002372F7">
      <w:pPr>
        <w:spacing w:after="120"/>
        <w:jc w:val="center"/>
        <w:rPr>
          <w:b/>
          <w:szCs w:val="22"/>
          <w:lang w:val="es-MX"/>
        </w:rPr>
      </w:pPr>
      <w:r>
        <w:rPr>
          <w:b/>
          <w:sz w:val="24"/>
          <w:szCs w:val="22"/>
          <w:lang w:val="es-MX"/>
        </w:rPr>
        <w:lastRenderedPageBreak/>
        <w:t>Tabla 3.</w:t>
      </w:r>
      <w:r w:rsidR="00856A71" w:rsidRPr="002372F7">
        <w:rPr>
          <w:b/>
          <w:sz w:val="24"/>
          <w:szCs w:val="22"/>
          <w:lang w:val="es-MX"/>
        </w:rPr>
        <w:t xml:space="preserve"> </w:t>
      </w:r>
      <w:r w:rsidR="00856A71" w:rsidRPr="002372F7">
        <w:rPr>
          <w:sz w:val="24"/>
          <w:szCs w:val="22"/>
          <w:lang w:val="es-MX"/>
        </w:rPr>
        <w:t>Comparativo entre la evaluación tradicional y la evaluación GRANA del SIEVAS</w:t>
      </w:r>
    </w:p>
    <w:tbl>
      <w:tblPr>
        <w:tblW w:w="8978" w:type="dxa"/>
        <w:jc w:val="center"/>
        <w:tblLook w:val="0000" w:firstRow="0" w:lastRow="0" w:firstColumn="0" w:lastColumn="0" w:noHBand="0" w:noVBand="0"/>
      </w:tblPr>
      <w:tblGrid>
        <w:gridCol w:w="2992"/>
        <w:gridCol w:w="2993"/>
        <w:gridCol w:w="2993"/>
      </w:tblGrid>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lang w:val="es-MX"/>
              </w:rPr>
            </w:pPr>
            <w:r>
              <w:rPr>
                <w:b/>
                <w:szCs w:val="22"/>
                <w:lang w:val="es-MX"/>
              </w:rPr>
              <w:t>Tipo de Proceso o Procedimiento de la evaluación</w:t>
            </w:r>
          </w:p>
        </w:tc>
        <w:tc>
          <w:tcPr>
            <w:tcW w:w="2993"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rPr>
            </w:pPr>
            <w:proofErr w:type="spellStart"/>
            <w:r>
              <w:rPr>
                <w:b/>
                <w:szCs w:val="22"/>
              </w:rPr>
              <w:t>Evaluación</w:t>
            </w:r>
            <w:proofErr w:type="spellEnd"/>
            <w:r>
              <w:rPr>
                <w:b/>
                <w:szCs w:val="22"/>
              </w:rPr>
              <w:t xml:space="preserve"> </w:t>
            </w:r>
            <w:proofErr w:type="spellStart"/>
            <w:r>
              <w:rPr>
                <w:b/>
                <w:szCs w:val="22"/>
              </w:rPr>
              <w:t>Tradicional</w:t>
            </w:r>
            <w:proofErr w:type="spellEnd"/>
          </w:p>
        </w:tc>
        <w:tc>
          <w:tcPr>
            <w:tcW w:w="2993"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center" w:pos="4320"/>
                <w:tab w:val="right" w:pos="8640"/>
              </w:tabs>
              <w:jc w:val="center"/>
              <w:rPr>
                <w:b/>
                <w:szCs w:val="22"/>
                <w:lang w:val="es-MX"/>
              </w:rPr>
            </w:pPr>
            <w:r>
              <w:rPr>
                <w:b/>
                <w:szCs w:val="22"/>
                <w:lang w:val="es-MX"/>
              </w:rPr>
              <w:t>Evaluación en SIEVAS de GRANA</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Criterios de evaluación con contenido científico.</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Evaluación local, basada en contexto normativo y de políticas educativas de gobierno.</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Evaluación internacional, basado en políticas internacionales de la UNESCO, OEA, OCDE, OMC, Proceso de Bolonia, Banco Mundial y referencial bibliográficas mundiales</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Integración FODA.</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Integración de información cuantitativa con indicadores de primera generación.</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 xml:space="preserve">Integración de información cualitativa y cuantitativa con indicadores de primera segunda y tercera generación de cada ítem </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Información Estadística.</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Información estadística asociada a numeraria oficial y llenado en formato impreso.</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Información estadística asociada a numeraria oficial y de vinculación con entorno internacional integrada en línea y en tiempo real en la plataforma SIEVAS</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Gráficas dinámicas para análisis de la calidad en línea y en tiempo real.</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No se </w:t>
            </w:r>
            <w:proofErr w:type="spellStart"/>
            <w:r>
              <w:rPr>
                <w:szCs w:val="22"/>
              </w:rPr>
              <w:t>tiene</w:t>
            </w:r>
            <w:proofErr w:type="spellEnd"/>
            <w:r>
              <w:rPr>
                <w:szCs w:val="22"/>
              </w:rPr>
              <w:t xml:space="preserve"> </w:t>
            </w:r>
            <w:proofErr w:type="spellStart"/>
            <w:r>
              <w:rPr>
                <w:szCs w:val="22"/>
              </w:rPr>
              <w:t>registro</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Cuenta con 150 gráficas dinámicas para análisis de la calidad en línea y en tiempo real</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Monitoreo continuo para el avance en la calidad.</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No se </w:t>
            </w:r>
            <w:proofErr w:type="spellStart"/>
            <w:r>
              <w:rPr>
                <w:szCs w:val="22"/>
              </w:rPr>
              <w:t>tiene</w:t>
            </w:r>
            <w:proofErr w:type="spellEnd"/>
            <w:r>
              <w:rPr>
                <w:szCs w:val="22"/>
              </w:rPr>
              <w:t xml:space="preserve"> </w:t>
            </w:r>
            <w:proofErr w:type="spellStart"/>
            <w:r>
              <w:rPr>
                <w:szCs w:val="22"/>
              </w:rPr>
              <w:t>registro</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Cuenta con laboratorios de monitoreo continuo para el avance en la calidad en línea y en tiempo real</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Manuales de procesos y procedimientos.</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Cuentan con manuales impreso y en algunos casos en formato electrónico.</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 xml:space="preserve">Cuenta con manuales instalados en la plataformas del SIEVAS para bajarlos o consultarlos en línea y en tiempo real </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Foros de análisis para evaluadores internos y externos.</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rPr>
            </w:pPr>
            <w:r>
              <w:rPr>
                <w:szCs w:val="22"/>
              </w:rPr>
              <w:t xml:space="preserve">Se </w:t>
            </w:r>
            <w:proofErr w:type="spellStart"/>
            <w:r>
              <w:rPr>
                <w:szCs w:val="22"/>
              </w:rPr>
              <w:t>realizan</w:t>
            </w:r>
            <w:proofErr w:type="spellEnd"/>
            <w:r>
              <w:rPr>
                <w:szCs w:val="22"/>
              </w:rPr>
              <w:t xml:space="preserve"> </w:t>
            </w:r>
            <w:proofErr w:type="spellStart"/>
            <w:r>
              <w:rPr>
                <w:szCs w:val="22"/>
              </w:rPr>
              <w:t>presencialmente</w:t>
            </w:r>
            <w:proofErr w:type="spellEnd"/>
            <w:r>
              <w:rPr>
                <w:szCs w:val="22"/>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Se realizan por videoconferencias y por medio de la plataforma SIEVAS</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La mejora continua de la entidad evaluadora externa.</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Se da bajo criterios y momentos particulares.</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 xml:space="preserve">Se da permanentemente mediante el modelo de GRANA: circular y cíclico </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 xml:space="preserve">Aplicación de la </w:t>
            </w:r>
            <w:proofErr w:type="spellStart"/>
            <w:r>
              <w:rPr>
                <w:rFonts w:ascii="Times New Roman" w:hAnsi="Times New Roman" w:cs="Times New Roman"/>
              </w:rPr>
              <w:t>metaevaluación</w:t>
            </w:r>
            <w:proofErr w:type="spellEnd"/>
            <w:r>
              <w:rPr>
                <w:rFonts w:ascii="Times New Roman" w:hAnsi="Times New Roman" w:cs="Times New Roman"/>
              </w:rPr>
              <w:t>.</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Se aplica en algunas entidades de evaluación externa.</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Se aplica invariablemente en cada evaluación y de manera constante</w:t>
            </w:r>
          </w:p>
        </w:tc>
      </w:tr>
      <w:tr w:rsidR="008F19A8" w:rsidTr="00D808CD">
        <w:trPr>
          <w:jc w:val="center"/>
        </w:trPr>
        <w:tc>
          <w:tcPr>
            <w:tcW w:w="2992" w:type="dxa"/>
            <w:tcBorders>
              <w:top w:val="single" w:sz="4" w:space="0" w:color="000000"/>
              <w:left w:val="single" w:sz="4" w:space="0" w:color="000000"/>
              <w:bottom w:val="single" w:sz="4" w:space="0" w:color="000000"/>
              <w:right w:val="single" w:sz="4" w:space="0" w:color="000000"/>
            </w:tcBorders>
          </w:tcPr>
          <w:p w:rsidR="008F19A8" w:rsidRDefault="00856A71">
            <w:pPr>
              <w:pStyle w:val="Prrafodelista"/>
              <w:numPr>
                <w:ilvl w:val="0"/>
                <w:numId w:val="5"/>
              </w:numPr>
              <w:spacing w:after="0" w:line="240" w:lineRule="auto"/>
              <w:ind w:hanging="360"/>
              <w:rPr>
                <w:rFonts w:ascii="Times New Roman" w:hAnsi="Times New Roman" w:cs="Times New Roman"/>
              </w:rPr>
            </w:pPr>
            <w:r>
              <w:rPr>
                <w:rFonts w:ascii="Times New Roman" w:hAnsi="Times New Roman" w:cs="Times New Roman"/>
              </w:rPr>
              <w:t>Origen de los evaluadores.</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Evaluadores externos provenientes de país específico asociado al país de origen de la entidad evaluadora externa.</w:t>
            </w:r>
          </w:p>
        </w:tc>
        <w:tc>
          <w:tcPr>
            <w:tcW w:w="2993" w:type="dxa"/>
            <w:tcBorders>
              <w:top w:val="single" w:sz="4" w:space="0" w:color="000000"/>
              <w:left w:val="single" w:sz="4" w:space="0" w:color="000000"/>
              <w:bottom w:val="single" w:sz="4" w:space="0" w:color="000000"/>
              <w:right w:val="single" w:sz="4" w:space="0" w:color="000000"/>
            </w:tcBorders>
          </w:tcPr>
          <w:p w:rsidR="008F19A8" w:rsidRDefault="00856A71">
            <w:pPr>
              <w:tabs>
                <w:tab w:val="center" w:pos="4320"/>
                <w:tab w:val="right" w:pos="8640"/>
              </w:tabs>
              <w:jc w:val="left"/>
              <w:rPr>
                <w:szCs w:val="22"/>
                <w:lang w:val="es-MX"/>
              </w:rPr>
            </w:pPr>
            <w:r>
              <w:rPr>
                <w:szCs w:val="22"/>
                <w:lang w:val="es-MX"/>
              </w:rPr>
              <w:t>Evaluadores externos provenientes de 5 continentes. Evaluadora externa, con nivel de doctorado y con experiencia en procesos de evaluación</w:t>
            </w:r>
          </w:p>
        </w:tc>
      </w:tr>
    </w:tbl>
    <w:p w:rsidR="008F19A8" w:rsidRDefault="008F19A8">
      <w:pPr>
        <w:rPr>
          <w:sz w:val="24"/>
          <w:szCs w:val="24"/>
          <w:lang w:val="es-MX"/>
        </w:rPr>
      </w:pPr>
    </w:p>
    <w:p w:rsidR="008F19A8" w:rsidRDefault="00856A71" w:rsidP="002372F7">
      <w:pPr>
        <w:spacing w:before="120" w:line="360" w:lineRule="auto"/>
        <w:rPr>
          <w:sz w:val="24"/>
          <w:szCs w:val="24"/>
          <w:lang w:val="es-MX"/>
        </w:rPr>
      </w:pPr>
      <w:r>
        <w:rPr>
          <w:sz w:val="24"/>
          <w:szCs w:val="24"/>
          <w:lang w:val="es-MX"/>
        </w:rPr>
        <w:lastRenderedPageBreak/>
        <w:t>En esta comparativa entre evaluaciones se muestra los beneficios que tiene la opción de ser evaluado por GRANA desde los programas educativos hasta una institución de educación superior.</w:t>
      </w:r>
    </w:p>
    <w:p w:rsidR="008F19A8" w:rsidRDefault="00856A71" w:rsidP="002372F7">
      <w:pPr>
        <w:numPr>
          <w:ilvl w:val="0"/>
          <w:numId w:val="2"/>
        </w:numPr>
        <w:spacing w:before="240" w:after="120" w:line="360" w:lineRule="auto"/>
        <w:ind w:left="425" w:hanging="425"/>
        <w:rPr>
          <w:b/>
          <w:smallCaps/>
          <w:sz w:val="24"/>
          <w:szCs w:val="24"/>
          <w:lang w:val="es-CO" w:eastAsia="es-MX"/>
        </w:rPr>
      </w:pPr>
      <w:r>
        <w:rPr>
          <w:b/>
          <w:smallCaps/>
          <w:sz w:val="24"/>
          <w:szCs w:val="24"/>
          <w:lang w:val="es-CO" w:eastAsia="es-MX"/>
        </w:rPr>
        <w:t>Elementos que componen la plataforma de SIEVAS</w:t>
      </w:r>
    </w:p>
    <w:p w:rsidR="008F19A8" w:rsidRDefault="00856A71" w:rsidP="002372F7">
      <w:pPr>
        <w:spacing w:line="360" w:lineRule="auto"/>
        <w:rPr>
          <w:sz w:val="24"/>
          <w:szCs w:val="24"/>
          <w:lang w:eastAsia="es-MX"/>
        </w:rPr>
      </w:pPr>
      <w:r>
        <w:rPr>
          <w:sz w:val="24"/>
          <w:szCs w:val="24"/>
          <w:lang w:val="es-MX" w:eastAsia="es-MX"/>
        </w:rPr>
        <w:t>El SIEVAS está compuesto por 10 elementos o secciones que se interrelacionan entre sí:</w:t>
      </w:r>
    </w:p>
    <w:p w:rsidR="008F19A8" w:rsidRDefault="00856A71" w:rsidP="002372F7">
      <w:pPr>
        <w:pStyle w:val="Prrafodelista"/>
        <w:numPr>
          <w:ilvl w:val="0"/>
          <w:numId w:val="3"/>
        </w:numPr>
        <w:spacing w:before="120" w:after="0" w:line="360" w:lineRule="auto"/>
        <w:ind w:left="714" w:hanging="357"/>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Sistema decimal de evaluación: 10 dimensiones o rubros, 100 ítems, 1000 indicadores de calidad de primera, segunda y tercera generación.</w:t>
      </w:r>
    </w:p>
    <w:p w:rsidR="008F19A8" w:rsidRDefault="00856A71" w:rsidP="002372F7">
      <w:pPr>
        <w:pStyle w:val="Prrafodelista"/>
        <w:numPr>
          <w:ilvl w:val="0"/>
          <w:numId w:val="3"/>
        </w:numPr>
        <w:spacing w:after="0" w:line="360" w:lineRule="auto"/>
        <w:ind w:hanging="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Significado de las dimensiones. </w:t>
      </w:r>
    </w:p>
    <w:p w:rsidR="008F19A8" w:rsidRDefault="00856A71" w:rsidP="002372F7">
      <w:pPr>
        <w:pStyle w:val="Prrafodelista"/>
        <w:numPr>
          <w:ilvl w:val="0"/>
          <w:numId w:val="3"/>
        </w:numPr>
        <w:spacing w:after="0" w:line="360" w:lineRule="auto"/>
        <w:ind w:hanging="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Contexto científico y escenarios prospectivos de las dimensiones.</w:t>
      </w:r>
    </w:p>
    <w:p w:rsidR="008F19A8" w:rsidRDefault="00856A71" w:rsidP="002372F7">
      <w:pPr>
        <w:pStyle w:val="Prrafodelista"/>
        <w:numPr>
          <w:ilvl w:val="0"/>
          <w:numId w:val="3"/>
        </w:numPr>
        <w:spacing w:after="0" w:line="360" w:lineRule="auto"/>
        <w:ind w:hanging="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Soporte bibliográfico.</w:t>
      </w:r>
    </w:p>
    <w:p w:rsidR="008F19A8" w:rsidRDefault="00856A71" w:rsidP="002372F7">
      <w:pPr>
        <w:pStyle w:val="Prrafodelista"/>
        <w:numPr>
          <w:ilvl w:val="0"/>
          <w:numId w:val="3"/>
        </w:numPr>
        <w:spacing w:after="0" w:line="360" w:lineRule="auto"/>
        <w:ind w:hanging="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Soporte tutorial.</w:t>
      </w:r>
    </w:p>
    <w:p w:rsidR="008F19A8" w:rsidRDefault="00856A71" w:rsidP="002372F7">
      <w:pPr>
        <w:pStyle w:val="Prrafodelista"/>
        <w:numPr>
          <w:ilvl w:val="0"/>
          <w:numId w:val="3"/>
        </w:numPr>
        <w:spacing w:after="0" w:line="360" w:lineRule="auto"/>
        <w:ind w:hanging="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Código de ética.</w:t>
      </w:r>
    </w:p>
    <w:p w:rsidR="008F19A8" w:rsidRDefault="00856A71" w:rsidP="002372F7">
      <w:pPr>
        <w:pStyle w:val="Prrafodelista"/>
        <w:numPr>
          <w:ilvl w:val="0"/>
          <w:numId w:val="3"/>
        </w:numPr>
        <w:spacing w:after="0" w:line="360" w:lineRule="auto"/>
        <w:ind w:hanging="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Sección estadística.</w:t>
      </w:r>
    </w:p>
    <w:p w:rsidR="008F19A8" w:rsidRDefault="00856A71" w:rsidP="002372F7">
      <w:pPr>
        <w:pStyle w:val="Prrafodelista"/>
        <w:numPr>
          <w:ilvl w:val="0"/>
          <w:numId w:val="3"/>
        </w:numPr>
        <w:spacing w:after="0" w:line="360" w:lineRule="auto"/>
        <w:ind w:hanging="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Escala decimal para la asignación de niveles, subniveles de la calidad y gráficas dinámicas.</w:t>
      </w:r>
    </w:p>
    <w:p w:rsidR="008F19A8" w:rsidRDefault="00856A71" w:rsidP="002372F7">
      <w:pPr>
        <w:pStyle w:val="Prrafodelista"/>
        <w:numPr>
          <w:ilvl w:val="0"/>
          <w:numId w:val="3"/>
        </w:numPr>
        <w:spacing w:after="0" w:line="360" w:lineRule="auto"/>
        <w:ind w:hanging="36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Laboratorios de monitoreo continuo de la calidad.</w:t>
      </w:r>
    </w:p>
    <w:p w:rsidR="008F19A8" w:rsidRDefault="00856A71" w:rsidP="002372F7">
      <w:pPr>
        <w:pStyle w:val="Prrafodelista"/>
        <w:numPr>
          <w:ilvl w:val="0"/>
          <w:numId w:val="3"/>
        </w:numPr>
        <w:spacing w:after="240" w:line="360" w:lineRule="auto"/>
        <w:ind w:left="714" w:hanging="357"/>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Sección para la </w:t>
      </w:r>
      <w:proofErr w:type="spellStart"/>
      <w:r>
        <w:rPr>
          <w:rFonts w:ascii="Times New Roman" w:eastAsia="Times New Roman" w:hAnsi="Times New Roman" w:cs="Times New Roman"/>
          <w:sz w:val="24"/>
          <w:szCs w:val="24"/>
          <w:lang w:eastAsia="es-MX"/>
        </w:rPr>
        <w:t>reacreditación</w:t>
      </w:r>
      <w:proofErr w:type="spellEnd"/>
      <w:r>
        <w:rPr>
          <w:rFonts w:ascii="Times New Roman" w:eastAsia="Times New Roman" w:hAnsi="Times New Roman" w:cs="Times New Roman"/>
          <w:sz w:val="24"/>
          <w:szCs w:val="24"/>
          <w:lang w:eastAsia="es-MX"/>
        </w:rPr>
        <w:t>.</w:t>
      </w:r>
    </w:p>
    <w:p w:rsidR="008F19A8" w:rsidRDefault="008F19A8" w:rsidP="002372F7">
      <w:pPr>
        <w:pStyle w:val="Prrafodelista"/>
        <w:spacing w:after="240" w:line="360" w:lineRule="auto"/>
        <w:ind w:left="357"/>
        <w:jc w:val="both"/>
        <w:rPr>
          <w:rFonts w:ascii="Times New Roman" w:eastAsia="Times New Roman" w:hAnsi="Times New Roman" w:cs="Times New Roman"/>
          <w:sz w:val="24"/>
          <w:szCs w:val="24"/>
          <w:lang w:eastAsia="es-MX"/>
        </w:rPr>
      </w:pPr>
    </w:p>
    <w:p w:rsidR="008F19A8" w:rsidRDefault="00856A71" w:rsidP="002372F7">
      <w:pPr>
        <w:pStyle w:val="Prrafodelista"/>
        <w:numPr>
          <w:ilvl w:val="0"/>
          <w:numId w:val="1"/>
        </w:numPr>
        <w:spacing w:before="240" w:after="120" w:line="36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Sistema decimal de evaluación: 10 dimensiones o rubros, 100 ítems, 1000 indicadores de calidad de primera, segunda y tercera generación</w:t>
      </w:r>
    </w:p>
    <w:p w:rsidR="008F19A8" w:rsidRDefault="00856A71" w:rsidP="002372F7">
      <w:pPr>
        <w:spacing w:after="240" w:line="360" w:lineRule="auto"/>
        <w:rPr>
          <w:sz w:val="24"/>
          <w:szCs w:val="24"/>
          <w:lang w:val="es-MX" w:eastAsia="es-MX"/>
        </w:rPr>
      </w:pPr>
      <w:r>
        <w:rPr>
          <w:sz w:val="24"/>
          <w:szCs w:val="24"/>
          <w:lang w:val="es-MX" w:eastAsia="es-MX"/>
        </w:rPr>
        <w:t xml:space="preserve">Las dimensiones o rubros en que se divide la evaluación son: impacto social de la formación, resultados de la investigación vinculados a la formación, ingreso, permanencia y eficiencia terminal en la formación, profesores vinculados a la formación, pertinencia del modelo educativo, estrategias metodológicas de aprendizaje en los procesos formativos, infraestructura, equipamiento, tecnologías y bibliografía en la formación, impacto de las actividades de extensión, vinculación y difusión en la formación, reconocimiento internacional de la formación, impacto en la pertinencia de la normatividad, la administración y las finanzas como facilitadoras en la formación. Lo anterior se muestra en la Figura 3 </w:t>
      </w:r>
      <w:proofErr w:type="gramStart"/>
      <w:r>
        <w:rPr>
          <w:sz w:val="24"/>
          <w:szCs w:val="24"/>
          <w:lang w:val="es-MX" w:eastAsia="es-MX"/>
        </w:rPr>
        <w:t>tomada</w:t>
      </w:r>
      <w:proofErr w:type="gramEnd"/>
      <w:r>
        <w:rPr>
          <w:sz w:val="24"/>
          <w:szCs w:val="24"/>
          <w:lang w:val="es-MX" w:eastAsia="es-MX"/>
        </w:rPr>
        <w:t xml:space="preserve"> de la plataforma del SIEVAS.</w:t>
      </w:r>
    </w:p>
    <w:p w:rsidR="002372F7" w:rsidRDefault="002372F7" w:rsidP="002372F7">
      <w:pPr>
        <w:spacing w:after="240" w:line="360" w:lineRule="auto"/>
        <w:rPr>
          <w:sz w:val="24"/>
          <w:szCs w:val="24"/>
          <w:lang w:val="es-MX" w:eastAsia="es-MX"/>
        </w:rPr>
      </w:pPr>
    </w:p>
    <w:p w:rsidR="002372F7" w:rsidRDefault="002372F7" w:rsidP="002372F7">
      <w:pPr>
        <w:spacing w:after="240" w:line="360" w:lineRule="auto"/>
        <w:jc w:val="center"/>
        <w:rPr>
          <w:sz w:val="24"/>
          <w:szCs w:val="24"/>
          <w:lang w:val="es-MX" w:eastAsia="es-MX"/>
        </w:rPr>
      </w:pPr>
      <w:r>
        <w:rPr>
          <w:b/>
          <w:sz w:val="24"/>
          <w:szCs w:val="22"/>
          <w:lang w:val="es-MX" w:eastAsia="es-MX"/>
        </w:rPr>
        <w:lastRenderedPageBreak/>
        <w:t>Figura 3.</w:t>
      </w:r>
      <w:r w:rsidRPr="002372F7">
        <w:rPr>
          <w:b/>
          <w:sz w:val="24"/>
          <w:szCs w:val="22"/>
          <w:lang w:val="es-MX" w:eastAsia="es-MX"/>
        </w:rPr>
        <w:t xml:space="preserve"> </w:t>
      </w:r>
      <w:r w:rsidRPr="002372F7">
        <w:rPr>
          <w:sz w:val="24"/>
          <w:szCs w:val="22"/>
          <w:lang w:val="es-MX" w:eastAsia="es-MX"/>
        </w:rPr>
        <w:t>Dimensiones o rubros</w:t>
      </w:r>
    </w:p>
    <w:p w:rsidR="008F19A8" w:rsidRDefault="00BB5306">
      <w:pPr>
        <w:tabs>
          <w:tab w:val="left" w:pos="284"/>
        </w:tabs>
        <w:jc w:val="center"/>
        <w:rPr>
          <w:b/>
          <w:sz w:val="28"/>
          <w:szCs w:val="28"/>
          <w:lang w:eastAsia="es-MX"/>
        </w:rPr>
      </w:pPr>
      <w:r>
        <w:rPr>
          <w:lang w:val="es-MX" w:eastAsia="es-MX"/>
        </w:rPr>
        <w:pict>
          <v:shape id="Picture60" o:spid="_x0000_i1028" type="#_x0000_t75" style="width:313.5pt;height:214.5pt;visibility:visible;mso-wrap-style:square;mso-wrap-distance-left:0;mso-wrap-distance-top:0;mso-wrap-distance-right:0;mso-wrap-distance-bottom:0;v-text-anchor:top">
            <v:imagedata r:id="rId15" o:title="" gamma="1"/>
            <o:lock v:ext="edit" rotation="t" aspectratio="f"/>
          </v:shape>
        </w:pict>
      </w:r>
    </w:p>
    <w:p w:rsidR="008F19A8" w:rsidRDefault="008F19A8">
      <w:pPr>
        <w:tabs>
          <w:tab w:val="left" w:pos="284"/>
        </w:tabs>
        <w:spacing w:before="240" w:after="120"/>
        <w:jc w:val="center"/>
        <w:rPr>
          <w:b/>
          <w:szCs w:val="22"/>
          <w:lang w:val="es-MX" w:eastAsia="es-MX"/>
        </w:rPr>
      </w:pPr>
    </w:p>
    <w:p w:rsidR="008F19A8" w:rsidRDefault="00856A71">
      <w:pPr>
        <w:tabs>
          <w:tab w:val="left" w:pos="284"/>
        </w:tabs>
        <w:spacing w:after="240"/>
        <w:rPr>
          <w:sz w:val="24"/>
          <w:szCs w:val="24"/>
          <w:lang w:val="es-MX" w:eastAsia="es-MX"/>
        </w:rPr>
      </w:pPr>
      <w:r>
        <w:rPr>
          <w:sz w:val="24"/>
          <w:szCs w:val="24"/>
          <w:lang w:val="es-MX" w:eastAsia="es-MX"/>
        </w:rPr>
        <w:t>A su vez cada dimensión está conformada por 10 ítems como se muestra en la Figura 4.</w:t>
      </w:r>
    </w:p>
    <w:p w:rsidR="002372F7" w:rsidRDefault="002372F7" w:rsidP="002372F7">
      <w:pPr>
        <w:tabs>
          <w:tab w:val="left" w:pos="284"/>
        </w:tabs>
        <w:spacing w:after="240"/>
        <w:jc w:val="center"/>
        <w:rPr>
          <w:sz w:val="24"/>
          <w:szCs w:val="24"/>
          <w:lang w:val="es-MX" w:eastAsia="es-MX"/>
        </w:rPr>
      </w:pPr>
      <w:r w:rsidRPr="002372F7">
        <w:rPr>
          <w:b/>
          <w:sz w:val="24"/>
          <w:szCs w:val="22"/>
          <w:lang w:val="es-MX" w:eastAsia="es-MX"/>
        </w:rPr>
        <w:t>Figura 4</w:t>
      </w:r>
      <w:r>
        <w:rPr>
          <w:b/>
          <w:sz w:val="24"/>
          <w:szCs w:val="22"/>
          <w:lang w:val="es-MX" w:eastAsia="es-MX"/>
        </w:rPr>
        <w:t>.</w:t>
      </w:r>
      <w:r w:rsidRPr="002372F7">
        <w:rPr>
          <w:b/>
          <w:sz w:val="24"/>
          <w:szCs w:val="22"/>
          <w:lang w:val="es-MX" w:eastAsia="es-MX"/>
        </w:rPr>
        <w:t xml:space="preserve"> </w:t>
      </w:r>
      <w:r w:rsidRPr="002372F7">
        <w:rPr>
          <w:sz w:val="24"/>
          <w:szCs w:val="22"/>
          <w:lang w:val="es-MX" w:eastAsia="es-MX"/>
        </w:rPr>
        <w:t>Sección de 10 ítems en cada dimensión</w:t>
      </w:r>
    </w:p>
    <w:p w:rsidR="008F19A8" w:rsidRDefault="00BB5306">
      <w:pPr>
        <w:tabs>
          <w:tab w:val="left" w:pos="284"/>
        </w:tabs>
        <w:jc w:val="center"/>
        <w:rPr>
          <w:b/>
          <w:sz w:val="28"/>
          <w:szCs w:val="28"/>
          <w:lang w:eastAsia="es-MX"/>
        </w:rPr>
      </w:pPr>
      <w:r>
        <w:rPr>
          <w:lang w:val="es-MX" w:eastAsia="es-MX"/>
        </w:rPr>
        <w:pict>
          <v:shape id="Picture61" o:spid="_x0000_i1029" type="#_x0000_t75" style="width:384pt;height:264pt;visibility:visible;mso-wrap-style:square;mso-wrap-distance-left:0;mso-wrap-distance-top:0;mso-wrap-distance-right:0;mso-wrap-distance-bottom:0;v-text-anchor:top">
            <v:imagedata r:id="rId16" o:title="" gamma="1"/>
            <o:lock v:ext="edit" rotation="t" aspectratio="f"/>
          </v:shape>
        </w:pict>
      </w:r>
    </w:p>
    <w:p w:rsidR="002372F7" w:rsidRDefault="002372F7" w:rsidP="002372F7">
      <w:pPr>
        <w:tabs>
          <w:tab w:val="left" w:pos="284"/>
        </w:tabs>
        <w:spacing w:after="240" w:line="360" w:lineRule="auto"/>
        <w:rPr>
          <w:sz w:val="24"/>
          <w:szCs w:val="24"/>
          <w:lang w:val="es-MX" w:eastAsia="es-MX"/>
        </w:rPr>
      </w:pPr>
      <w:r>
        <w:rPr>
          <w:sz w:val="24"/>
          <w:szCs w:val="24"/>
          <w:lang w:val="es-MX" w:eastAsia="es-MX"/>
        </w:rPr>
        <w:br/>
      </w:r>
    </w:p>
    <w:p w:rsidR="008F19A8" w:rsidRDefault="00856A71" w:rsidP="002372F7">
      <w:pPr>
        <w:tabs>
          <w:tab w:val="left" w:pos="284"/>
        </w:tabs>
        <w:spacing w:after="240" w:line="360" w:lineRule="auto"/>
        <w:rPr>
          <w:sz w:val="24"/>
          <w:szCs w:val="24"/>
          <w:lang w:val="es-MX" w:eastAsia="es-MX"/>
        </w:rPr>
      </w:pPr>
      <w:r>
        <w:rPr>
          <w:sz w:val="24"/>
          <w:szCs w:val="24"/>
          <w:lang w:val="es-MX" w:eastAsia="es-MX"/>
        </w:rPr>
        <w:lastRenderedPageBreak/>
        <w:t>Estos indicadores de calidad permiten conocer puntualmente la información solicitada al CEI, que a su vez requerirá de su análisis por parte del CEE, para ello se tienen asignados 10 indicadores por ítem como se muestra en la Figura 5, tomada de la plataforma del SIEVAS.</w:t>
      </w:r>
    </w:p>
    <w:p w:rsidR="002372F7" w:rsidRDefault="002372F7" w:rsidP="002372F7">
      <w:pPr>
        <w:tabs>
          <w:tab w:val="left" w:pos="284"/>
        </w:tabs>
        <w:spacing w:after="240" w:line="360" w:lineRule="auto"/>
        <w:jc w:val="center"/>
        <w:rPr>
          <w:sz w:val="24"/>
          <w:szCs w:val="24"/>
          <w:lang w:val="es-MX" w:eastAsia="es-MX"/>
        </w:rPr>
      </w:pPr>
      <w:r w:rsidRPr="002372F7">
        <w:rPr>
          <w:b/>
          <w:sz w:val="24"/>
          <w:szCs w:val="22"/>
          <w:lang w:val="es-MX" w:eastAsia="es-MX"/>
        </w:rPr>
        <w:t xml:space="preserve">Figura 5. </w:t>
      </w:r>
      <w:r w:rsidRPr="002372F7">
        <w:rPr>
          <w:sz w:val="24"/>
          <w:szCs w:val="22"/>
          <w:lang w:val="es-MX" w:eastAsia="es-MX"/>
        </w:rPr>
        <w:t>Asignación de 10 indicadores por ítem</w:t>
      </w:r>
    </w:p>
    <w:p w:rsidR="008F19A8" w:rsidRDefault="00BB5306">
      <w:pPr>
        <w:tabs>
          <w:tab w:val="left" w:pos="284"/>
        </w:tabs>
        <w:jc w:val="center"/>
        <w:rPr>
          <w:sz w:val="24"/>
          <w:szCs w:val="24"/>
          <w:lang w:eastAsia="es-MX"/>
        </w:rPr>
      </w:pPr>
      <w:r>
        <w:rPr>
          <w:lang w:val="es-MX" w:eastAsia="es-MX"/>
        </w:rPr>
        <w:pict>
          <v:shape id="Picture62" o:spid="_x0000_i1030" type="#_x0000_t75" style="width:364.5pt;height:264pt;visibility:visible;mso-wrap-style:square;mso-wrap-distance-left:0;mso-wrap-distance-top:0;mso-wrap-distance-right:0;mso-wrap-distance-bottom:0;v-text-anchor:top">
            <v:imagedata r:id="rId17" o:title="" gamma="1"/>
            <o:lock v:ext="edit" rotation="t" aspectratio="f"/>
          </v:shape>
        </w:pict>
      </w:r>
    </w:p>
    <w:p w:rsidR="008F19A8" w:rsidRDefault="008F19A8">
      <w:pPr>
        <w:tabs>
          <w:tab w:val="left" w:pos="284"/>
        </w:tabs>
        <w:spacing w:before="240" w:after="120"/>
        <w:jc w:val="center"/>
        <w:rPr>
          <w:b/>
          <w:szCs w:val="22"/>
          <w:lang w:val="es-MX" w:eastAsia="es-MX"/>
        </w:rPr>
      </w:pPr>
    </w:p>
    <w:p w:rsidR="008F19A8" w:rsidRDefault="00856A71" w:rsidP="002372F7">
      <w:pPr>
        <w:tabs>
          <w:tab w:val="left" w:pos="284"/>
        </w:tabs>
        <w:spacing w:line="360" w:lineRule="auto"/>
        <w:rPr>
          <w:sz w:val="24"/>
          <w:szCs w:val="24"/>
          <w:lang w:val="es-MX" w:eastAsia="es-MX"/>
        </w:rPr>
      </w:pPr>
      <w:r>
        <w:rPr>
          <w:sz w:val="24"/>
          <w:szCs w:val="24"/>
          <w:lang w:val="es-MX" w:eastAsia="es-MX"/>
        </w:rPr>
        <w:t>En resumen, son 1000 los indicadores de primera, segunda y tercera generación que permiten conocer con puntualidad los requerimientos de información del programa educativo evaluado.</w:t>
      </w:r>
    </w:p>
    <w:p w:rsidR="008F19A8" w:rsidRDefault="00856A71" w:rsidP="002372F7">
      <w:pPr>
        <w:pStyle w:val="Prrafodelista"/>
        <w:numPr>
          <w:ilvl w:val="0"/>
          <w:numId w:val="1"/>
        </w:numPr>
        <w:spacing w:before="240" w:after="120" w:line="36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Significado de las dimensiones</w:t>
      </w:r>
    </w:p>
    <w:p w:rsidR="008F19A8" w:rsidRDefault="00856A71" w:rsidP="002372F7">
      <w:pPr>
        <w:tabs>
          <w:tab w:val="left" w:pos="284"/>
        </w:tabs>
        <w:spacing w:after="240" w:line="360" w:lineRule="auto"/>
        <w:rPr>
          <w:sz w:val="24"/>
          <w:szCs w:val="24"/>
          <w:lang w:val="es-MX" w:eastAsia="es-MX"/>
        </w:rPr>
      </w:pPr>
      <w:r>
        <w:rPr>
          <w:sz w:val="24"/>
          <w:szCs w:val="24"/>
          <w:lang w:val="es-MX" w:eastAsia="es-MX"/>
        </w:rPr>
        <w:t>El SIEVAS cuenta con varias herramientas de apoyo para facilitar el desarrollo de las evaluaciones interna y externa, para precisar los requerimientos de información que se solicitan en cada dimensión, como la sección del significado, que se muestra en la Figura 6.</w:t>
      </w:r>
    </w:p>
    <w:p w:rsidR="002372F7" w:rsidRDefault="002372F7" w:rsidP="002372F7">
      <w:pPr>
        <w:tabs>
          <w:tab w:val="left" w:pos="284"/>
        </w:tabs>
        <w:spacing w:after="240" w:line="360" w:lineRule="auto"/>
        <w:rPr>
          <w:sz w:val="24"/>
          <w:szCs w:val="24"/>
          <w:lang w:val="es-MX" w:eastAsia="es-MX"/>
        </w:rPr>
      </w:pPr>
    </w:p>
    <w:p w:rsidR="002372F7" w:rsidRDefault="002372F7" w:rsidP="002372F7">
      <w:pPr>
        <w:tabs>
          <w:tab w:val="left" w:pos="284"/>
        </w:tabs>
        <w:spacing w:after="240" w:line="360" w:lineRule="auto"/>
        <w:rPr>
          <w:sz w:val="24"/>
          <w:szCs w:val="24"/>
          <w:lang w:val="es-MX" w:eastAsia="es-MX"/>
        </w:rPr>
      </w:pPr>
    </w:p>
    <w:p w:rsidR="002372F7" w:rsidRDefault="002372F7" w:rsidP="002372F7">
      <w:pPr>
        <w:tabs>
          <w:tab w:val="left" w:pos="284"/>
        </w:tabs>
        <w:spacing w:after="240" w:line="360" w:lineRule="auto"/>
        <w:rPr>
          <w:sz w:val="24"/>
          <w:szCs w:val="24"/>
          <w:lang w:val="es-MX" w:eastAsia="es-MX"/>
        </w:rPr>
      </w:pPr>
    </w:p>
    <w:p w:rsidR="002372F7" w:rsidRDefault="002372F7" w:rsidP="002372F7">
      <w:pPr>
        <w:tabs>
          <w:tab w:val="left" w:pos="284"/>
        </w:tabs>
        <w:spacing w:after="240" w:line="360" w:lineRule="auto"/>
        <w:jc w:val="center"/>
        <w:rPr>
          <w:sz w:val="24"/>
          <w:szCs w:val="24"/>
          <w:lang w:val="es-MX" w:eastAsia="es-MX"/>
        </w:rPr>
      </w:pPr>
      <w:r>
        <w:rPr>
          <w:b/>
          <w:sz w:val="24"/>
          <w:szCs w:val="22"/>
          <w:lang w:val="es-MX" w:eastAsia="es-MX"/>
        </w:rPr>
        <w:lastRenderedPageBreak/>
        <w:t>Figura 6.</w:t>
      </w:r>
      <w:r w:rsidRPr="002372F7">
        <w:rPr>
          <w:b/>
          <w:sz w:val="24"/>
          <w:szCs w:val="22"/>
          <w:lang w:val="es-MX" w:eastAsia="es-MX"/>
        </w:rPr>
        <w:t xml:space="preserve"> </w:t>
      </w:r>
      <w:r w:rsidRPr="002372F7">
        <w:rPr>
          <w:sz w:val="24"/>
          <w:szCs w:val="22"/>
          <w:lang w:val="es-MX" w:eastAsia="es-MX"/>
        </w:rPr>
        <w:t>Significado de la dimensión</w:t>
      </w:r>
    </w:p>
    <w:p w:rsidR="008F19A8" w:rsidRDefault="00BB5306">
      <w:pPr>
        <w:tabs>
          <w:tab w:val="left" w:pos="284"/>
        </w:tabs>
        <w:jc w:val="center"/>
        <w:rPr>
          <w:sz w:val="24"/>
          <w:szCs w:val="24"/>
          <w:lang w:eastAsia="es-MX"/>
        </w:rPr>
      </w:pPr>
      <w:r>
        <w:rPr>
          <w:lang w:val="es-MX" w:eastAsia="es-MX"/>
        </w:rPr>
        <w:pict>
          <v:shape id="Picture63" o:spid="_x0000_i1031" type="#_x0000_t75" style="width:375.75pt;height:264pt;visibility:visible;mso-wrap-style:square;mso-wrap-distance-left:0;mso-wrap-distance-top:0;mso-wrap-distance-right:0;mso-wrap-distance-bottom:0;v-text-anchor:top">
            <v:imagedata r:id="rId18" o:title="" gamma="1"/>
            <o:lock v:ext="edit" rotation="t" aspectratio="f"/>
          </v:shape>
        </w:pict>
      </w:r>
    </w:p>
    <w:p w:rsidR="008F19A8" w:rsidRDefault="008F19A8">
      <w:pPr>
        <w:tabs>
          <w:tab w:val="left" w:pos="284"/>
        </w:tabs>
        <w:spacing w:before="240" w:after="240"/>
        <w:jc w:val="center"/>
        <w:rPr>
          <w:b/>
          <w:szCs w:val="22"/>
          <w:lang w:val="es-MX" w:eastAsia="es-MX"/>
        </w:rPr>
      </w:pPr>
    </w:p>
    <w:p w:rsidR="008F19A8" w:rsidRDefault="00856A71">
      <w:pPr>
        <w:pStyle w:val="Prrafodelista"/>
        <w:numPr>
          <w:ilvl w:val="0"/>
          <w:numId w:val="1"/>
        </w:numPr>
        <w:spacing w:after="120" w:line="24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Contexto científico y escenarios prospectivos de las dimensiones</w:t>
      </w:r>
    </w:p>
    <w:p w:rsidR="008F19A8" w:rsidRDefault="00856A71" w:rsidP="002372F7">
      <w:pPr>
        <w:tabs>
          <w:tab w:val="left" w:pos="284"/>
        </w:tabs>
        <w:spacing w:after="120" w:line="360" w:lineRule="auto"/>
        <w:rPr>
          <w:sz w:val="24"/>
          <w:szCs w:val="24"/>
          <w:lang w:val="es-MX" w:eastAsia="es-MX"/>
        </w:rPr>
      </w:pPr>
      <w:r>
        <w:rPr>
          <w:sz w:val="24"/>
          <w:szCs w:val="24"/>
          <w:lang w:val="es-MX" w:eastAsia="es-MX"/>
        </w:rPr>
        <w:t>Otra herramienta de apoyo es la consulta del contexto por dimensión que sirve para clarificar la idea y directriz de la evaluación desde una perspectiva internacional vinculada a los resultados, estrategias, políticas de las distintas organizaciones internacionales de prestigio y de los distintos círculos, medios y foros científicos sobre la calidad de la educación superior desde el presente hasta posibles escenarios prospectivos y tendencias del desarrollo y requerimiento de la educación superior, como se muestra en la Figura 7, tomada de la plataforma del SIEVAS.</w:t>
      </w:r>
    </w:p>
    <w:p w:rsidR="008F19A8" w:rsidRDefault="008F19A8">
      <w:pPr>
        <w:rPr>
          <w:sz w:val="24"/>
          <w:szCs w:val="24"/>
          <w:lang w:val="es-MX" w:eastAsia="es-MX"/>
        </w:rPr>
      </w:pPr>
    </w:p>
    <w:p w:rsidR="008F19A8" w:rsidRDefault="008F19A8">
      <w:pPr>
        <w:rPr>
          <w:sz w:val="24"/>
          <w:szCs w:val="24"/>
          <w:lang w:val="es-MX" w:eastAsia="es-MX"/>
        </w:rPr>
      </w:pPr>
    </w:p>
    <w:p w:rsidR="008F19A8" w:rsidRDefault="008F19A8">
      <w:pPr>
        <w:rPr>
          <w:sz w:val="24"/>
          <w:szCs w:val="24"/>
          <w:lang w:val="es-MX" w:eastAsia="es-MX"/>
        </w:rPr>
      </w:pPr>
    </w:p>
    <w:p w:rsidR="008F19A8" w:rsidRDefault="008F19A8">
      <w:pPr>
        <w:rPr>
          <w:sz w:val="24"/>
          <w:szCs w:val="24"/>
          <w:lang w:val="es-MX" w:eastAsia="es-MX"/>
        </w:rPr>
      </w:pPr>
    </w:p>
    <w:p w:rsidR="008F19A8" w:rsidRDefault="008F19A8">
      <w:pPr>
        <w:rPr>
          <w:sz w:val="24"/>
          <w:szCs w:val="24"/>
          <w:lang w:val="es-MX" w:eastAsia="es-MX"/>
        </w:rPr>
      </w:pPr>
    </w:p>
    <w:p w:rsidR="008F19A8" w:rsidRDefault="00856A71">
      <w:pPr>
        <w:tabs>
          <w:tab w:val="left" w:pos="1455"/>
        </w:tabs>
        <w:rPr>
          <w:sz w:val="24"/>
          <w:szCs w:val="24"/>
          <w:lang w:val="es-MX" w:eastAsia="es-MX"/>
        </w:rPr>
      </w:pPr>
      <w:r>
        <w:rPr>
          <w:sz w:val="24"/>
          <w:szCs w:val="24"/>
          <w:lang w:val="es-MX" w:eastAsia="es-MX"/>
        </w:rPr>
        <w:tab/>
      </w:r>
    </w:p>
    <w:p w:rsidR="008F19A8" w:rsidRDefault="008F19A8">
      <w:pPr>
        <w:tabs>
          <w:tab w:val="left" w:pos="1455"/>
        </w:tabs>
        <w:rPr>
          <w:sz w:val="24"/>
          <w:szCs w:val="24"/>
          <w:lang w:val="es-MX" w:eastAsia="es-MX"/>
        </w:rPr>
      </w:pPr>
    </w:p>
    <w:p w:rsidR="008F19A8" w:rsidRDefault="008F19A8">
      <w:pPr>
        <w:tabs>
          <w:tab w:val="left" w:pos="1455"/>
        </w:tabs>
        <w:rPr>
          <w:sz w:val="24"/>
          <w:szCs w:val="24"/>
          <w:lang w:val="es-MX" w:eastAsia="es-MX"/>
        </w:rPr>
      </w:pPr>
    </w:p>
    <w:p w:rsidR="002372F7" w:rsidRDefault="002372F7">
      <w:pPr>
        <w:tabs>
          <w:tab w:val="left" w:pos="1455"/>
        </w:tabs>
        <w:rPr>
          <w:sz w:val="24"/>
          <w:szCs w:val="24"/>
          <w:lang w:val="es-MX" w:eastAsia="es-MX"/>
        </w:rPr>
      </w:pPr>
    </w:p>
    <w:p w:rsidR="002372F7" w:rsidRDefault="002372F7">
      <w:pPr>
        <w:tabs>
          <w:tab w:val="left" w:pos="1455"/>
        </w:tabs>
        <w:rPr>
          <w:sz w:val="24"/>
          <w:szCs w:val="24"/>
          <w:lang w:val="es-MX" w:eastAsia="es-MX"/>
        </w:rPr>
      </w:pPr>
    </w:p>
    <w:p w:rsidR="002372F7" w:rsidRDefault="002372F7">
      <w:pPr>
        <w:tabs>
          <w:tab w:val="left" w:pos="1455"/>
        </w:tabs>
        <w:rPr>
          <w:sz w:val="24"/>
          <w:szCs w:val="24"/>
          <w:lang w:val="es-MX" w:eastAsia="es-MX"/>
        </w:rPr>
      </w:pPr>
    </w:p>
    <w:p w:rsidR="002372F7" w:rsidRDefault="002372F7">
      <w:pPr>
        <w:tabs>
          <w:tab w:val="left" w:pos="1455"/>
        </w:tabs>
        <w:rPr>
          <w:sz w:val="24"/>
          <w:szCs w:val="24"/>
          <w:lang w:val="es-MX" w:eastAsia="es-MX"/>
        </w:rPr>
      </w:pPr>
    </w:p>
    <w:p w:rsidR="002372F7" w:rsidRDefault="002372F7">
      <w:pPr>
        <w:tabs>
          <w:tab w:val="left" w:pos="1455"/>
        </w:tabs>
        <w:rPr>
          <w:sz w:val="24"/>
          <w:szCs w:val="24"/>
          <w:lang w:val="es-MX" w:eastAsia="es-MX"/>
        </w:rPr>
      </w:pPr>
    </w:p>
    <w:p w:rsidR="002372F7" w:rsidRDefault="002372F7">
      <w:pPr>
        <w:tabs>
          <w:tab w:val="left" w:pos="1455"/>
        </w:tabs>
        <w:rPr>
          <w:sz w:val="24"/>
          <w:szCs w:val="24"/>
          <w:lang w:val="es-MX" w:eastAsia="es-MX"/>
        </w:rPr>
      </w:pPr>
    </w:p>
    <w:p w:rsidR="002372F7" w:rsidRPr="0099099A" w:rsidRDefault="0099099A" w:rsidP="0099099A">
      <w:pPr>
        <w:tabs>
          <w:tab w:val="left" w:pos="1455"/>
        </w:tabs>
        <w:spacing w:after="240"/>
        <w:jc w:val="center"/>
        <w:rPr>
          <w:sz w:val="24"/>
          <w:szCs w:val="24"/>
          <w:lang w:val="es-MX" w:eastAsia="es-MX"/>
        </w:rPr>
      </w:pPr>
      <w:r w:rsidRPr="0099099A">
        <w:rPr>
          <w:b/>
          <w:sz w:val="24"/>
          <w:szCs w:val="22"/>
          <w:lang w:val="es-MX" w:eastAsia="es-MX"/>
        </w:rPr>
        <w:t>Figura 7.</w:t>
      </w:r>
      <w:r w:rsidR="002372F7" w:rsidRPr="0099099A">
        <w:rPr>
          <w:sz w:val="24"/>
          <w:szCs w:val="22"/>
          <w:lang w:val="es-MX" w:eastAsia="es-MX"/>
        </w:rPr>
        <w:t xml:space="preserve"> Contexto científico de la dimensión</w:t>
      </w:r>
    </w:p>
    <w:p w:rsidR="008F19A8" w:rsidRDefault="00BB5306">
      <w:pPr>
        <w:tabs>
          <w:tab w:val="left" w:pos="284"/>
        </w:tabs>
        <w:jc w:val="center"/>
        <w:rPr>
          <w:sz w:val="24"/>
          <w:szCs w:val="24"/>
          <w:lang w:eastAsia="es-MX"/>
        </w:rPr>
      </w:pPr>
      <w:r>
        <w:rPr>
          <w:lang w:val="es-MX" w:eastAsia="es-MX"/>
        </w:rPr>
        <w:pict>
          <v:shape id="Picture64" o:spid="_x0000_i1032" type="#_x0000_t75" style="width:379.5pt;height:264pt;visibility:visible;mso-wrap-style:square;mso-wrap-distance-left:0;mso-wrap-distance-top:0;mso-wrap-distance-right:0;mso-wrap-distance-bottom:0;v-text-anchor:top">
            <v:imagedata r:id="rId19" o:title="" gamma="1"/>
            <o:lock v:ext="edit" rotation="t" aspectratio="f"/>
          </v:shape>
        </w:pict>
      </w:r>
    </w:p>
    <w:p w:rsidR="008F19A8" w:rsidRDefault="008F19A8">
      <w:pPr>
        <w:tabs>
          <w:tab w:val="left" w:pos="0"/>
        </w:tabs>
        <w:spacing w:before="240" w:after="240"/>
        <w:jc w:val="center"/>
        <w:rPr>
          <w:b/>
          <w:szCs w:val="22"/>
          <w:lang w:val="es-MX" w:eastAsia="es-MX"/>
        </w:rPr>
      </w:pPr>
    </w:p>
    <w:p w:rsidR="008F19A8" w:rsidRDefault="00856A71">
      <w:pPr>
        <w:pStyle w:val="Prrafodelista"/>
        <w:numPr>
          <w:ilvl w:val="0"/>
          <w:numId w:val="1"/>
        </w:numPr>
        <w:spacing w:after="120" w:line="24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Soporte bibliográfico</w:t>
      </w:r>
    </w:p>
    <w:p w:rsidR="0099099A" w:rsidRDefault="00856A71" w:rsidP="0099099A">
      <w:pPr>
        <w:spacing w:after="240" w:line="360" w:lineRule="auto"/>
        <w:rPr>
          <w:sz w:val="24"/>
          <w:szCs w:val="24"/>
          <w:lang w:val="es-MX" w:eastAsia="es-MX"/>
        </w:rPr>
      </w:pPr>
      <w:r>
        <w:rPr>
          <w:sz w:val="24"/>
          <w:szCs w:val="24"/>
          <w:lang w:val="es-MX" w:eastAsia="es-MX"/>
        </w:rPr>
        <w:t xml:space="preserve">Para procesos complejos de evaluación se cuenta con la sección de bibliografía, que es una extensión de la sección de contexto, y permite contar con una extensión significativa de elementos bibliográficos de base para los procesos de evaluación, como se muestra en la Figura 8. </w:t>
      </w: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Default="0099099A" w:rsidP="0099099A">
      <w:pPr>
        <w:rPr>
          <w:sz w:val="24"/>
          <w:szCs w:val="24"/>
          <w:lang w:val="es-MX" w:eastAsia="es-MX"/>
        </w:rPr>
      </w:pPr>
    </w:p>
    <w:p w:rsidR="0099099A" w:rsidRDefault="0099099A" w:rsidP="0099099A">
      <w:pPr>
        <w:rPr>
          <w:sz w:val="24"/>
          <w:szCs w:val="24"/>
          <w:lang w:val="es-MX" w:eastAsia="es-MX"/>
        </w:rPr>
      </w:pPr>
    </w:p>
    <w:p w:rsidR="008F19A8" w:rsidRDefault="008F19A8" w:rsidP="0099099A">
      <w:pPr>
        <w:rPr>
          <w:sz w:val="24"/>
          <w:szCs w:val="24"/>
          <w:lang w:val="es-MX" w:eastAsia="es-MX"/>
        </w:rPr>
      </w:pPr>
    </w:p>
    <w:p w:rsidR="0099099A" w:rsidRDefault="0099099A" w:rsidP="0099099A">
      <w:pPr>
        <w:rPr>
          <w:sz w:val="24"/>
          <w:szCs w:val="24"/>
          <w:lang w:val="es-MX" w:eastAsia="es-MX"/>
        </w:rPr>
      </w:pPr>
    </w:p>
    <w:p w:rsidR="0099099A" w:rsidRDefault="0099099A" w:rsidP="0099099A">
      <w:pPr>
        <w:rPr>
          <w:sz w:val="24"/>
          <w:szCs w:val="24"/>
          <w:lang w:val="es-MX" w:eastAsia="es-MX"/>
        </w:rPr>
      </w:pPr>
    </w:p>
    <w:p w:rsidR="0099099A" w:rsidRPr="0099099A" w:rsidRDefault="0099099A" w:rsidP="0099099A">
      <w:pPr>
        <w:jc w:val="center"/>
        <w:rPr>
          <w:sz w:val="28"/>
          <w:szCs w:val="24"/>
          <w:lang w:val="es-MX" w:eastAsia="es-MX"/>
        </w:rPr>
      </w:pPr>
      <w:r w:rsidRPr="0099099A">
        <w:rPr>
          <w:b/>
          <w:sz w:val="24"/>
          <w:szCs w:val="22"/>
          <w:lang w:val="es-MX" w:eastAsia="es-MX"/>
        </w:rPr>
        <w:lastRenderedPageBreak/>
        <w:t>Figura</w:t>
      </w:r>
      <w:r w:rsidRPr="0099099A">
        <w:rPr>
          <w:b/>
          <w:sz w:val="24"/>
          <w:lang w:val="es-MX" w:eastAsia="es-MX"/>
        </w:rPr>
        <w:t xml:space="preserve"> </w:t>
      </w:r>
      <w:r w:rsidRPr="0099099A">
        <w:rPr>
          <w:b/>
          <w:sz w:val="24"/>
          <w:szCs w:val="22"/>
          <w:lang w:val="es-MX" w:eastAsia="es-MX"/>
        </w:rPr>
        <w:t>8</w:t>
      </w:r>
      <w:r>
        <w:rPr>
          <w:b/>
          <w:sz w:val="24"/>
          <w:szCs w:val="22"/>
          <w:lang w:val="es-MX" w:eastAsia="es-MX"/>
        </w:rPr>
        <w:t>.</w:t>
      </w:r>
      <w:r w:rsidRPr="0099099A">
        <w:rPr>
          <w:b/>
          <w:sz w:val="24"/>
          <w:szCs w:val="22"/>
          <w:lang w:val="es-MX" w:eastAsia="es-MX"/>
        </w:rPr>
        <w:t xml:space="preserve"> </w:t>
      </w:r>
      <w:r w:rsidRPr="0099099A">
        <w:rPr>
          <w:sz w:val="24"/>
          <w:szCs w:val="22"/>
          <w:lang w:val="es-MX" w:eastAsia="es-MX"/>
        </w:rPr>
        <w:t>Referencias bibliográficas</w:t>
      </w:r>
    </w:p>
    <w:p w:rsidR="0099099A" w:rsidRPr="0099099A" w:rsidRDefault="0099099A" w:rsidP="0099099A">
      <w:pPr>
        <w:rPr>
          <w:sz w:val="24"/>
          <w:szCs w:val="24"/>
          <w:lang w:val="es-MX" w:eastAsia="es-MX"/>
        </w:rPr>
      </w:pPr>
    </w:p>
    <w:p w:rsidR="008F19A8" w:rsidRDefault="00BB5306">
      <w:pPr>
        <w:tabs>
          <w:tab w:val="left" w:pos="284"/>
        </w:tabs>
        <w:jc w:val="center"/>
        <w:rPr>
          <w:sz w:val="24"/>
          <w:szCs w:val="24"/>
          <w:lang w:eastAsia="es-MX"/>
        </w:rPr>
      </w:pPr>
      <w:r>
        <w:rPr>
          <w:lang w:val="es-MX" w:eastAsia="es-MX"/>
        </w:rPr>
        <w:pict>
          <v:shape id="Picture65" o:spid="_x0000_i1033" type="#_x0000_t75" style="width:381.75pt;height:246pt;visibility:visible;mso-wrap-style:square;mso-wrap-distance-left:0;mso-wrap-distance-top:0;mso-wrap-distance-right:0;mso-wrap-distance-bottom:0;v-text-anchor:top">
            <v:imagedata r:id="rId20" o:title="" gamma="1"/>
            <o:lock v:ext="edit" rotation="t" aspectratio="f"/>
          </v:shape>
        </w:pict>
      </w:r>
    </w:p>
    <w:p w:rsidR="008F19A8" w:rsidRDefault="008F19A8">
      <w:pPr>
        <w:spacing w:before="240" w:after="120"/>
        <w:jc w:val="center"/>
        <w:rPr>
          <w:b/>
          <w:szCs w:val="22"/>
          <w:lang w:val="es-MX" w:eastAsia="es-MX"/>
        </w:rPr>
      </w:pPr>
    </w:p>
    <w:p w:rsidR="008F19A8" w:rsidRDefault="00856A71" w:rsidP="0099099A">
      <w:pPr>
        <w:tabs>
          <w:tab w:val="left" w:pos="284"/>
        </w:tabs>
        <w:spacing w:after="240" w:line="360" w:lineRule="auto"/>
        <w:rPr>
          <w:sz w:val="24"/>
          <w:szCs w:val="24"/>
          <w:lang w:val="es-MX" w:eastAsia="es-MX"/>
        </w:rPr>
      </w:pPr>
      <w:r>
        <w:rPr>
          <w:sz w:val="24"/>
          <w:szCs w:val="24"/>
          <w:lang w:val="es-MX" w:eastAsia="es-MX"/>
        </w:rPr>
        <w:t>Así también, SIEVAS cuenta con un glosario que facilita la comprensión de términos en los procesos y procedimientos de las evaluaciones entre evaluadores multinacionales, como se muestra en la Figura 9.</w:t>
      </w:r>
    </w:p>
    <w:p w:rsidR="0099099A" w:rsidRPr="0099099A" w:rsidRDefault="0099099A" w:rsidP="0099099A">
      <w:pPr>
        <w:tabs>
          <w:tab w:val="left" w:pos="284"/>
        </w:tabs>
        <w:spacing w:after="240" w:line="360" w:lineRule="auto"/>
        <w:jc w:val="center"/>
        <w:rPr>
          <w:sz w:val="28"/>
          <w:szCs w:val="24"/>
          <w:lang w:val="es-MX" w:eastAsia="es-MX"/>
        </w:rPr>
      </w:pPr>
      <w:proofErr w:type="spellStart"/>
      <w:proofErr w:type="gramStart"/>
      <w:r>
        <w:rPr>
          <w:b/>
          <w:sz w:val="24"/>
          <w:szCs w:val="22"/>
          <w:lang w:eastAsia="es-MX"/>
        </w:rPr>
        <w:t>Figura</w:t>
      </w:r>
      <w:proofErr w:type="spellEnd"/>
      <w:r>
        <w:rPr>
          <w:b/>
          <w:sz w:val="24"/>
          <w:szCs w:val="22"/>
          <w:lang w:eastAsia="es-MX"/>
        </w:rPr>
        <w:t xml:space="preserve"> 9.</w:t>
      </w:r>
      <w:proofErr w:type="gramEnd"/>
      <w:r w:rsidRPr="0099099A">
        <w:rPr>
          <w:b/>
          <w:sz w:val="24"/>
          <w:szCs w:val="22"/>
          <w:lang w:eastAsia="es-MX"/>
        </w:rPr>
        <w:t xml:space="preserve"> </w:t>
      </w:r>
      <w:proofErr w:type="spellStart"/>
      <w:r w:rsidRPr="0099099A">
        <w:rPr>
          <w:sz w:val="24"/>
          <w:szCs w:val="22"/>
          <w:lang w:eastAsia="es-MX"/>
        </w:rPr>
        <w:t>Glosario</w:t>
      </w:r>
      <w:proofErr w:type="spellEnd"/>
    </w:p>
    <w:p w:rsidR="008F19A8" w:rsidRDefault="00BB5306">
      <w:pPr>
        <w:tabs>
          <w:tab w:val="left" w:pos="284"/>
        </w:tabs>
        <w:jc w:val="center"/>
        <w:rPr>
          <w:sz w:val="24"/>
          <w:szCs w:val="24"/>
          <w:lang w:eastAsia="es-MX"/>
        </w:rPr>
      </w:pPr>
      <w:r>
        <w:rPr>
          <w:lang w:val="es-MX" w:eastAsia="es-MX"/>
        </w:rPr>
        <w:pict>
          <v:shape id="Picture66" o:spid="_x0000_i1034" type="#_x0000_t75" style="width:383.25pt;height:242.25pt;visibility:visible;mso-wrap-style:square;mso-wrap-distance-left:0;mso-wrap-distance-top:0;mso-wrap-distance-right:0;mso-wrap-distance-bottom:0;v-text-anchor:top">
            <v:imagedata r:id="rId21" o:title="" gamma="1"/>
            <o:lock v:ext="edit" rotation="t" aspectratio="f"/>
          </v:shape>
        </w:pict>
      </w:r>
    </w:p>
    <w:p w:rsidR="008F19A8" w:rsidRDefault="00856A71">
      <w:pPr>
        <w:pStyle w:val="Prrafodelista"/>
        <w:numPr>
          <w:ilvl w:val="0"/>
          <w:numId w:val="1"/>
        </w:numPr>
        <w:spacing w:after="120" w:line="24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lastRenderedPageBreak/>
        <w:t>Soporte tutorial</w:t>
      </w:r>
    </w:p>
    <w:p w:rsidR="008F19A8" w:rsidRDefault="00856A71">
      <w:pPr>
        <w:spacing w:after="240"/>
        <w:rPr>
          <w:sz w:val="24"/>
          <w:szCs w:val="24"/>
          <w:lang w:val="es-MX" w:eastAsia="es-MX"/>
        </w:rPr>
      </w:pPr>
      <w:r>
        <w:rPr>
          <w:sz w:val="24"/>
          <w:szCs w:val="24"/>
          <w:lang w:val="es-MX" w:eastAsia="es-MX"/>
        </w:rPr>
        <w:t>Se cuenta con un manual de operación como facilitador del usuario. Ver Figura 10.</w:t>
      </w:r>
    </w:p>
    <w:p w:rsidR="0099099A" w:rsidRDefault="0099099A" w:rsidP="0099099A">
      <w:pPr>
        <w:spacing w:after="240"/>
        <w:jc w:val="center"/>
        <w:rPr>
          <w:sz w:val="24"/>
          <w:szCs w:val="24"/>
          <w:lang w:val="es-MX" w:eastAsia="es-MX"/>
        </w:rPr>
      </w:pPr>
      <w:proofErr w:type="spellStart"/>
      <w:proofErr w:type="gramStart"/>
      <w:r w:rsidRPr="0099099A">
        <w:rPr>
          <w:b/>
          <w:sz w:val="24"/>
          <w:szCs w:val="22"/>
          <w:lang w:eastAsia="es-MX"/>
        </w:rPr>
        <w:t>Figura</w:t>
      </w:r>
      <w:proofErr w:type="spellEnd"/>
      <w:r w:rsidRPr="0099099A">
        <w:rPr>
          <w:b/>
          <w:sz w:val="24"/>
          <w:szCs w:val="22"/>
          <w:lang w:eastAsia="es-MX"/>
        </w:rPr>
        <w:t xml:space="preserve"> 10</w:t>
      </w:r>
      <w:r>
        <w:rPr>
          <w:b/>
          <w:sz w:val="24"/>
          <w:szCs w:val="22"/>
          <w:lang w:eastAsia="es-MX"/>
        </w:rPr>
        <w:t>.</w:t>
      </w:r>
      <w:proofErr w:type="gramEnd"/>
      <w:r w:rsidRPr="0099099A">
        <w:rPr>
          <w:b/>
          <w:sz w:val="24"/>
          <w:szCs w:val="22"/>
          <w:lang w:eastAsia="es-MX"/>
        </w:rPr>
        <w:t xml:space="preserve"> </w:t>
      </w:r>
      <w:r w:rsidRPr="0099099A">
        <w:rPr>
          <w:sz w:val="24"/>
          <w:szCs w:val="22"/>
          <w:lang w:eastAsia="es-MX"/>
        </w:rPr>
        <w:t xml:space="preserve">Manual </w:t>
      </w:r>
      <w:proofErr w:type="gramStart"/>
      <w:r w:rsidRPr="0099099A">
        <w:rPr>
          <w:sz w:val="24"/>
          <w:szCs w:val="22"/>
          <w:lang w:eastAsia="es-MX"/>
        </w:rPr>
        <w:t>del</w:t>
      </w:r>
      <w:proofErr w:type="gramEnd"/>
      <w:r w:rsidRPr="0099099A">
        <w:rPr>
          <w:sz w:val="24"/>
          <w:szCs w:val="22"/>
          <w:lang w:eastAsia="es-MX"/>
        </w:rPr>
        <w:t xml:space="preserve"> SIEVAS</w:t>
      </w:r>
    </w:p>
    <w:p w:rsidR="008F19A8" w:rsidRDefault="00BB5306">
      <w:pPr>
        <w:jc w:val="center"/>
        <w:rPr>
          <w:sz w:val="24"/>
          <w:szCs w:val="24"/>
          <w:lang w:eastAsia="es-MX"/>
        </w:rPr>
      </w:pPr>
      <w:r>
        <w:rPr>
          <w:lang w:val="es-MX" w:eastAsia="es-MX"/>
        </w:rPr>
        <w:pict>
          <v:shape id="Picture67" o:spid="_x0000_i1035" type="#_x0000_t75" style="width:291pt;height:261pt;visibility:visible;mso-wrap-style:square;mso-wrap-distance-left:0;mso-wrap-distance-top:0;mso-wrap-distance-right:0;mso-wrap-distance-bottom:0;v-text-anchor:top">
            <v:imagedata r:id="rId22" o:title="" gamma="1"/>
            <o:lock v:ext="edit" rotation="t" aspectratio="f"/>
          </v:shape>
        </w:pict>
      </w:r>
    </w:p>
    <w:p w:rsidR="008F19A8" w:rsidRDefault="008F19A8">
      <w:pPr>
        <w:spacing w:before="240" w:after="240"/>
        <w:jc w:val="center"/>
        <w:rPr>
          <w:b/>
          <w:szCs w:val="22"/>
          <w:lang w:eastAsia="es-MX"/>
        </w:rPr>
      </w:pPr>
    </w:p>
    <w:p w:rsidR="008F19A8" w:rsidRDefault="00856A71">
      <w:pPr>
        <w:pStyle w:val="Prrafodelista"/>
        <w:numPr>
          <w:ilvl w:val="0"/>
          <w:numId w:val="1"/>
        </w:numPr>
        <w:spacing w:after="120" w:line="24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Código de ética</w:t>
      </w:r>
    </w:p>
    <w:p w:rsidR="0099099A" w:rsidRDefault="00856A71" w:rsidP="0099099A">
      <w:pPr>
        <w:spacing w:after="240" w:line="360" w:lineRule="auto"/>
        <w:rPr>
          <w:sz w:val="24"/>
          <w:szCs w:val="24"/>
          <w:lang w:val="es-MX" w:eastAsia="es-MX"/>
        </w:rPr>
      </w:pPr>
      <w:r>
        <w:rPr>
          <w:sz w:val="24"/>
          <w:szCs w:val="24"/>
          <w:lang w:val="es-MX" w:eastAsia="es-MX"/>
        </w:rPr>
        <w:t xml:space="preserve">También se cuenta con un código de ética que permite concientizar </w:t>
      </w:r>
      <w:r>
        <w:rPr>
          <w:sz w:val="24"/>
          <w:szCs w:val="24"/>
          <w:lang w:val="es-MX"/>
        </w:rPr>
        <w:t>a los usuarios de la plataforma SIEVAS en los procesos de evaluación para que en el ejercicio de sus actividades de evaluación sea siempre con apego a la honestidad, legalidad, justicia y moralidad, con el objetivo de que su trabajo sea comprometido, formal, neutral e imparcial, a fin de ubicar el proceso en beneficio de la institución de educación superior o programa evaluado (Figura 11).</w:t>
      </w: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Default="0099099A" w:rsidP="0099099A">
      <w:pPr>
        <w:rPr>
          <w:sz w:val="24"/>
          <w:szCs w:val="24"/>
          <w:lang w:val="es-MX" w:eastAsia="es-MX"/>
        </w:rPr>
      </w:pPr>
    </w:p>
    <w:p w:rsidR="0099099A" w:rsidRDefault="0099099A" w:rsidP="0099099A">
      <w:pPr>
        <w:rPr>
          <w:sz w:val="24"/>
          <w:szCs w:val="24"/>
          <w:lang w:val="es-MX" w:eastAsia="es-MX"/>
        </w:rPr>
      </w:pPr>
    </w:p>
    <w:p w:rsidR="008F19A8" w:rsidRDefault="0099099A" w:rsidP="0099099A">
      <w:pPr>
        <w:tabs>
          <w:tab w:val="left" w:pos="1950"/>
        </w:tabs>
        <w:rPr>
          <w:sz w:val="24"/>
          <w:szCs w:val="24"/>
          <w:lang w:val="es-MX" w:eastAsia="es-MX"/>
        </w:rPr>
      </w:pPr>
      <w:r>
        <w:rPr>
          <w:sz w:val="24"/>
          <w:szCs w:val="24"/>
          <w:lang w:val="es-MX" w:eastAsia="es-MX"/>
        </w:rPr>
        <w:tab/>
      </w:r>
    </w:p>
    <w:p w:rsidR="0099099A" w:rsidRDefault="0099099A" w:rsidP="0099099A">
      <w:pPr>
        <w:tabs>
          <w:tab w:val="left" w:pos="1950"/>
        </w:tabs>
        <w:rPr>
          <w:sz w:val="24"/>
          <w:szCs w:val="24"/>
          <w:lang w:val="es-MX" w:eastAsia="es-MX"/>
        </w:rPr>
      </w:pPr>
    </w:p>
    <w:p w:rsidR="0099099A" w:rsidRDefault="0099099A" w:rsidP="0099099A">
      <w:pPr>
        <w:tabs>
          <w:tab w:val="left" w:pos="1950"/>
        </w:tabs>
        <w:rPr>
          <w:sz w:val="24"/>
          <w:szCs w:val="24"/>
          <w:lang w:val="es-MX" w:eastAsia="es-MX"/>
        </w:rPr>
      </w:pPr>
    </w:p>
    <w:p w:rsidR="0099099A" w:rsidRDefault="0099099A" w:rsidP="0099099A">
      <w:pPr>
        <w:tabs>
          <w:tab w:val="left" w:pos="1950"/>
        </w:tabs>
        <w:rPr>
          <w:sz w:val="24"/>
          <w:szCs w:val="24"/>
          <w:lang w:val="es-MX" w:eastAsia="es-MX"/>
        </w:rPr>
      </w:pPr>
    </w:p>
    <w:p w:rsidR="0099099A" w:rsidRPr="0099099A" w:rsidRDefault="0099099A" w:rsidP="0099099A">
      <w:pPr>
        <w:tabs>
          <w:tab w:val="left" w:pos="1950"/>
        </w:tabs>
        <w:jc w:val="center"/>
        <w:rPr>
          <w:b/>
          <w:sz w:val="24"/>
          <w:szCs w:val="22"/>
          <w:lang w:eastAsia="es-MX"/>
        </w:rPr>
      </w:pPr>
      <w:proofErr w:type="spellStart"/>
      <w:proofErr w:type="gramStart"/>
      <w:r>
        <w:rPr>
          <w:b/>
          <w:sz w:val="24"/>
          <w:szCs w:val="22"/>
          <w:lang w:eastAsia="es-MX"/>
        </w:rPr>
        <w:lastRenderedPageBreak/>
        <w:t>Figura</w:t>
      </w:r>
      <w:proofErr w:type="spellEnd"/>
      <w:r>
        <w:rPr>
          <w:b/>
          <w:sz w:val="24"/>
          <w:szCs w:val="22"/>
          <w:lang w:eastAsia="es-MX"/>
        </w:rPr>
        <w:t xml:space="preserve"> 11.</w:t>
      </w:r>
      <w:proofErr w:type="gramEnd"/>
      <w:r w:rsidRPr="0099099A">
        <w:rPr>
          <w:b/>
          <w:sz w:val="24"/>
          <w:szCs w:val="22"/>
          <w:lang w:eastAsia="es-MX"/>
        </w:rPr>
        <w:t xml:space="preserve"> </w:t>
      </w:r>
      <w:proofErr w:type="spellStart"/>
      <w:r w:rsidRPr="0099099A">
        <w:rPr>
          <w:sz w:val="24"/>
          <w:szCs w:val="22"/>
          <w:lang w:eastAsia="es-MX"/>
        </w:rPr>
        <w:t>Código</w:t>
      </w:r>
      <w:proofErr w:type="spellEnd"/>
      <w:r w:rsidRPr="0099099A">
        <w:rPr>
          <w:sz w:val="24"/>
          <w:szCs w:val="22"/>
          <w:lang w:eastAsia="es-MX"/>
        </w:rPr>
        <w:t xml:space="preserve"> de </w:t>
      </w:r>
      <w:proofErr w:type="spellStart"/>
      <w:r w:rsidRPr="0099099A">
        <w:rPr>
          <w:sz w:val="24"/>
          <w:szCs w:val="22"/>
          <w:lang w:eastAsia="es-MX"/>
        </w:rPr>
        <w:t>ética</w:t>
      </w:r>
      <w:proofErr w:type="spellEnd"/>
    </w:p>
    <w:p w:rsidR="0099099A" w:rsidRPr="0099099A" w:rsidRDefault="0099099A" w:rsidP="0099099A">
      <w:pPr>
        <w:tabs>
          <w:tab w:val="left" w:pos="1950"/>
        </w:tabs>
        <w:rPr>
          <w:sz w:val="24"/>
          <w:szCs w:val="24"/>
          <w:lang w:val="es-MX" w:eastAsia="es-MX"/>
        </w:rPr>
      </w:pPr>
    </w:p>
    <w:p w:rsidR="008F19A8" w:rsidRDefault="00BB5306">
      <w:pPr>
        <w:jc w:val="center"/>
        <w:rPr>
          <w:sz w:val="24"/>
          <w:szCs w:val="24"/>
          <w:lang w:eastAsia="es-MX"/>
        </w:rPr>
      </w:pPr>
      <w:r>
        <w:rPr>
          <w:lang w:val="es-MX" w:eastAsia="es-MX"/>
        </w:rPr>
        <w:pict>
          <v:shape id="Picture68" o:spid="_x0000_i1036" type="#_x0000_t75" style="width:432.75pt;height:283.5pt;visibility:visible;mso-wrap-style:square;mso-wrap-distance-left:0;mso-wrap-distance-top:0;mso-wrap-distance-right:0;mso-wrap-distance-bottom:0;v-text-anchor:top">
            <v:imagedata r:id="rId23" o:title="" gamma="1"/>
            <o:lock v:ext="edit" rotation="t" aspectratio="f"/>
          </v:shape>
        </w:pict>
      </w:r>
    </w:p>
    <w:p w:rsidR="008F19A8" w:rsidRDefault="008F19A8">
      <w:pPr>
        <w:spacing w:before="240" w:after="240"/>
        <w:jc w:val="center"/>
        <w:rPr>
          <w:b/>
          <w:szCs w:val="22"/>
          <w:lang w:eastAsia="es-MX"/>
        </w:rPr>
      </w:pPr>
    </w:p>
    <w:p w:rsidR="008F19A8" w:rsidRDefault="00856A71">
      <w:pPr>
        <w:pStyle w:val="Prrafodelista"/>
        <w:numPr>
          <w:ilvl w:val="0"/>
          <w:numId w:val="1"/>
        </w:numPr>
        <w:spacing w:after="120" w:line="24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Sección estadística</w:t>
      </w:r>
    </w:p>
    <w:p w:rsidR="0099099A" w:rsidRDefault="00856A71" w:rsidP="0099099A">
      <w:pPr>
        <w:spacing w:line="360" w:lineRule="auto"/>
        <w:rPr>
          <w:sz w:val="24"/>
          <w:szCs w:val="24"/>
          <w:lang w:val="es-MX" w:eastAsia="es-MX"/>
        </w:rPr>
      </w:pPr>
      <w:r>
        <w:rPr>
          <w:sz w:val="24"/>
          <w:szCs w:val="24"/>
          <w:lang w:val="es-MX" w:eastAsia="es-MX"/>
        </w:rPr>
        <w:t>Cada una de las 10 dimensiones está compuesta de formatos o tablas estadísticas que permiten conocer cuantitativamente el programa educativo evaluado como se observa en la Figura 12.</w:t>
      </w: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Pr="0099099A" w:rsidRDefault="0099099A" w:rsidP="0099099A">
      <w:pPr>
        <w:rPr>
          <w:sz w:val="24"/>
          <w:szCs w:val="24"/>
          <w:lang w:val="es-MX" w:eastAsia="es-MX"/>
        </w:rPr>
      </w:pPr>
    </w:p>
    <w:p w:rsidR="0099099A" w:rsidRDefault="0099099A" w:rsidP="0099099A">
      <w:pPr>
        <w:rPr>
          <w:sz w:val="24"/>
          <w:szCs w:val="24"/>
          <w:lang w:val="es-MX" w:eastAsia="es-MX"/>
        </w:rPr>
      </w:pPr>
    </w:p>
    <w:p w:rsidR="0099099A" w:rsidRDefault="0099099A" w:rsidP="0099099A">
      <w:pPr>
        <w:rPr>
          <w:sz w:val="24"/>
          <w:szCs w:val="24"/>
          <w:lang w:val="es-MX" w:eastAsia="es-MX"/>
        </w:rPr>
      </w:pPr>
    </w:p>
    <w:p w:rsidR="008F19A8" w:rsidRDefault="0099099A" w:rsidP="0099099A">
      <w:pPr>
        <w:tabs>
          <w:tab w:val="left" w:pos="1140"/>
        </w:tabs>
        <w:rPr>
          <w:sz w:val="24"/>
          <w:szCs w:val="24"/>
          <w:lang w:val="es-MX" w:eastAsia="es-MX"/>
        </w:rPr>
      </w:pPr>
      <w:r>
        <w:rPr>
          <w:sz w:val="24"/>
          <w:szCs w:val="24"/>
          <w:lang w:val="es-MX" w:eastAsia="es-MX"/>
        </w:rPr>
        <w:tab/>
      </w:r>
    </w:p>
    <w:p w:rsidR="0099099A" w:rsidRDefault="0099099A" w:rsidP="0099099A">
      <w:pPr>
        <w:tabs>
          <w:tab w:val="left" w:pos="1140"/>
        </w:tabs>
        <w:rPr>
          <w:sz w:val="24"/>
          <w:szCs w:val="24"/>
          <w:lang w:val="es-MX" w:eastAsia="es-MX"/>
        </w:rPr>
      </w:pPr>
    </w:p>
    <w:p w:rsidR="0099099A" w:rsidRDefault="0099099A" w:rsidP="0099099A">
      <w:pPr>
        <w:tabs>
          <w:tab w:val="left" w:pos="1140"/>
        </w:tabs>
        <w:rPr>
          <w:sz w:val="24"/>
          <w:szCs w:val="24"/>
          <w:lang w:val="es-MX" w:eastAsia="es-MX"/>
        </w:rPr>
      </w:pPr>
    </w:p>
    <w:p w:rsidR="0099099A" w:rsidRDefault="0099099A" w:rsidP="0099099A">
      <w:pPr>
        <w:tabs>
          <w:tab w:val="left" w:pos="1140"/>
        </w:tabs>
        <w:rPr>
          <w:sz w:val="24"/>
          <w:szCs w:val="24"/>
          <w:lang w:val="es-MX" w:eastAsia="es-MX"/>
        </w:rPr>
      </w:pPr>
    </w:p>
    <w:p w:rsidR="0099099A" w:rsidRPr="0099099A" w:rsidRDefault="0099099A" w:rsidP="0099099A">
      <w:pPr>
        <w:tabs>
          <w:tab w:val="left" w:pos="1140"/>
        </w:tabs>
        <w:jc w:val="center"/>
        <w:rPr>
          <w:sz w:val="28"/>
          <w:szCs w:val="24"/>
          <w:lang w:val="es-MX" w:eastAsia="es-MX"/>
        </w:rPr>
      </w:pPr>
      <w:proofErr w:type="spellStart"/>
      <w:proofErr w:type="gramStart"/>
      <w:r w:rsidRPr="0099099A">
        <w:rPr>
          <w:b/>
          <w:sz w:val="24"/>
          <w:szCs w:val="22"/>
          <w:lang w:eastAsia="es-MX"/>
        </w:rPr>
        <w:lastRenderedPageBreak/>
        <w:t>Figura</w:t>
      </w:r>
      <w:proofErr w:type="spellEnd"/>
      <w:r w:rsidRPr="0099099A">
        <w:rPr>
          <w:b/>
          <w:sz w:val="24"/>
          <w:szCs w:val="22"/>
          <w:lang w:eastAsia="es-MX"/>
        </w:rPr>
        <w:t xml:space="preserve"> 12</w:t>
      </w:r>
      <w:r>
        <w:rPr>
          <w:b/>
          <w:sz w:val="24"/>
          <w:szCs w:val="22"/>
          <w:lang w:eastAsia="es-MX"/>
        </w:rPr>
        <w:t>.</w:t>
      </w:r>
      <w:proofErr w:type="gramEnd"/>
      <w:r w:rsidRPr="0099099A">
        <w:rPr>
          <w:sz w:val="24"/>
          <w:szCs w:val="22"/>
          <w:lang w:eastAsia="es-MX"/>
        </w:rPr>
        <w:t xml:space="preserve"> </w:t>
      </w:r>
      <w:proofErr w:type="spellStart"/>
      <w:proofErr w:type="gramStart"/>
      <w:r w:rsidRPr="0099099A">
        <w:rPr>
          <w:sz w:val="24"/>
          <w:szCs w:val="22"/>
          <w:lang w:eastAsia="es-MX"/>
        </w:rPr>
        <w:t>Tablas</w:t>
      </w:r>
      <w:proofErr w:type="spellEnd"/>
      <w:proofErr w:type="gramEnd"/>
      <w:r w:rsidRPr="0099099A">
        <w:rPr>
          <w:sz w:val="24"/>
          <w:szCs w:val="22"/>
          <w:lang w:eastAsia="es-MX"/>
        </w:rPr>
        <w:t xml:space="preserve"> </w:t>
      </w:r>
      <w:proofErr w:type="spellStart"/>
      <w:r w:rsidRPr="0099099A">
        <w:rPr>
          <w:sz w:val="24"/>
          <w:szCs w:val="22"/>
          <w:lang w:eastAsia="es-MX"/>
        </w:rPr>
        <w:t>estadísticas</w:t>
      </w:r>
      <w:proofErr w:type="spellEnd"/>
    </w:p>
    <w:p w:rsidR="0099099A" w:rsidRPr="0099099A" w:rsidRDefault="0099099A" w:rsidP="0099099A">
      <w:pPr>
        <w:tabs>
          <w:tab w:val="left" w:pos="1140"/>
        </w:tabs>
        <w:rPr>
          <w:sz w:val="24"/>
          <w:szCs w:val="24"/>
          <w:lang w:val="es-MX" w:eastAsia="es-MX"/>
        </w:rPr>
      </w:pPr>
    </w:p>
    <w:p w:rsidR="008F19A8" w:rsidRDefault="00BB5306">
      <w:pPr>
        <w:jc w:val="center"/>
        <w:rPr>
          <w:sz w:val="24"/>
          <w:szCs w:val="24"/>
          <w:lang w:eastAsia="es-MX"/>
        </w:rPr>
      </w:pPr>
      <w:r>
        <w:rPr>
          <w:lang w:val="es-MX" w:eastAsia="es-MX"/>
        </w:rPr>
        <w:pict>
          <v:shape id="Picture69" o:spid="_x0000_i1037" type="#_x0000_t75" style="width:425.25pt;height:287.25pt;visibility:visible;mso-wrap-style:square;mso-wrap-distance-left:0;mso-wrap-distance-top:0;mso-wrap-distance-right:0;mso-wrap-distance-bottom:0;v-text-anchor:top">
            <v:imagedata r:id="rId24" o:title="" gamma="1"/>
            <o:lock v:ext="edit" rotation="t" aspectratio="f"/>
          </v:shape>
        </w:pict>
      </w:r>
    </w:p>
    <w:p w:rsidR="008F19A8" w:rsidRDefault="008F19A8">
      <w:pPr>
        <w:spacing w:before="240" w:after="240"/>
        <w:jc w:val="center"/>
        <w:rPr>
          <w:szCs w:val="22"/>
          <w:lang w:eastAsia="es-MX"/>
        </w:rPr>
      </w:pPr>
    </w:p>
    <w:p w:rsidR="008F19A8" w:rsidRDefault="00856A71">
      <w:pPr>
        <w:pStyle w:val="Prrafodelista"/>
        <w:numPr>
          <w:ilvl w:val="0"/>
          <w:numId w:val="1"/>
        </w:numPr>
        <w:spacing w:before="240" w:after="120" w:line="24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Escala decimal para la asignación de niveles, subniveles de la calidad y gráficas dinámicas</w:t>
      </w:r>
    </w:p>
    <w:p w:rsidR="008F19A8" w:rsidRDefault="00856A71" w:rsidP="0099099A">
      <w:pPr>
        <w:spacing w:line="360" w:lineRule="auto"/>
        <w:rPr>
          <w:lang w:val="es-MX"/>
        </w:rPr>
      </w:pPr>
      <w:r w:rsidRPr="0099099A">
        <w:rPr>
          <w:sz w:val="24"/>
          <w:lang w:val="es-MX"/>
        </w:rPr>
        <w:t>La escala decimal para la medición cualitativa y cuantitativa se refiere a niveles de capacidad, competitividad, pertinencia, cobertura, e innovación del programa educativo o institución evaluada, en que se establecen los valores de calidad asociados al juicio de valor otorgado por los evaluadores internos y externos. La escala se observa en niveles y subniveles en la Figura 13.</w:t>
      </w:r>
      <w:r w:rsidR="0099099A">
        <w:rPr>
          <w:lang w:val="es-MX"/>
        </w:rPr>
        <w:br/>
      </w:r>
    </w:p>
    <w:p w:rsidR="0099099A" w:rsidRDefault="0099099A" w:rsidP="0099099A">
      <w:pPr>
        <w:spacing w:line="360" w:lineRule="auto"/>
        <w:jc w:val="center"/>
        <w:rPr>
          <w:lang w:val="es-MX"/>
        </w:rPr>
      </w:pPr>
      <w:r w:rsidRPr="0099099A">
        <w:rPr>
          <w:b/>
          <w:sz w:val="24"/>
          <w:szCs w:val="22"/>
          <w:lang w:val="es-MX" w:eastAsia="es-MX"/>
        </w:rPr>
        <w:t>Figura 13</w:t>
      </w:r>
      <w:r>
        <w:rPr>
          <w:b/>
          <w:sz w:val="24"/>
          <w:szCs w:val="22"/>
          <w:lang w:val="es-MX" w:eastAsia="es-MX"/>
        </w:rPr>
        <w:t>.</w:t>
      </w:r>
      <w:r w:rsidRPr="0099099A">
        <w:rPr>
          <w:b/>
          <w:sz w:val="24"/>
          <w:szCs w:val="22"/>
          <w:lang w:val="es-MX" w:eastAsia="es-MX"/>
        </w:rPr>
        <w:t xml:space="preserve"> </w:t>
      </w:r>
      <w:r w:rsidRPr="0099099A">
        <w:rPr>
          <w:sz w:val="24"/>
          <w:szCs w:val="22"/>
          <w:lang w:val="es-MX" w:eastAsia="es-MX"/>
        </w:rPr>
        <w:t>Escala decimal de la calidad en niveles y subniveles.</w:t>
      </w:r>
    </w:p>
    <w:p w:rsidR="0099099A" w:rsidRDefault="00BB5306" w:rsidP="0099099A">
      <w:pPr>
        <w:jc w:val="center"/>
        <w:rPr>
          <w:szCs w:val="22"/>
          <w:lang w:eastAsia="es-MX"/>
        </w:rPr>
      </w:pPr>
      <w:r>
        <w:rPr>
          <w:lang w:val="es-MX" w:eastAsia="es-MX"/>
        </w:rPr>
        <w:pict>
          <v:shape id="Picture70" o:spid="_x0000_i1038" type="#_x0000_t75" style="width:303.75pt;height:149.25pt;visibility:visible;mso-wrap-style:square;mso-wrap-distance-left:0;mso-wrap-distance-top:0;mso-wrap-distance-right:0;mso-wrap-distance-bottom:0;v-text-anchor:top">
            <v:imagedata r:id="rId25" o:title="" gamma="1"/>
            <o:lock v:ext="edit" rotation="t" aspectratio="f"/>
          </v:shape>
        </w:pict>
      </w:r>
    </w:p>
    <w:p w:rsidR="008F19A8" w:rsidRDefault="00856A71" w:rsidP="0099099A">
      <w:pPr>
        <w:spacing w:line="360" w:lineRule="auto"/>
        <w:rPr>
          <w:bCs/>
          <w:sz w:val="24"/>
          <w:szCs w:val="24"/>
          <w:lang w:val="es-MX" w:eastAsia="es-MX"/>
        </w:rPr>
      </w:pPr>
      <w:r>
        <w:rPr>
          <w:sz w:val="24"/>
          <w:szCs w:val="24"/>
          <w:lang w:val="es-MX" w:eastAsia="es-MX"/>
        </w:rPr>
        <w:lastRenderedPageBreak/>
        <w:t xml:space="preserve">Así mismo, los niveles y subniveles de calidad del </w:t>
      </w:r>
      <w:r>
        <w:rPr>
          <w:bCs/>
          <w:sz w:val="24"/>
          <w:szCs w:val="24"/>
          <w:lang w:val="es-MX" w:eastAsia="es-MX"/>
        </w:rPr>
        <w:t>SIEVAS cuentan con gráficos dinámicos que permiten visualizar en línea y en tiempo real el nivel de calidad con que la evaluación interna y externa del Programa Académico (PA) va desarrollándose, como se muestra en la Figura 14: el circulo al centro de color rojo representa el nivel bajo, el circulo amarillo céntrico representa el nivel medio de calidad, y el último circulo de color verde representa el nivel alto de calidad, la sección de color azul representa las fortalezas del PA evaluado, mientras la zona no cubierta de azul son las oportunidades del PA.</w:t>
      </w:r>
    </w:p>
    <w:p w:rsidR="0099099A" w:rsidRPr="0099099A" w:rsidRDefault="0099099A" w:rsidP="0099099A">
      <w:pPr>
        <w:spacing w:line="360" w:lineRule="auto"/>
        <w:jc w:val="center"/>
        <w:rPr>
          <w:bCs/>
          <w:sz w:val="24"/>
          <w:szCs w:val="24"/>
          <w:lang w:val="es-MX" w:eastAsia="es-MX"/>
        </w:rPr>
      </w:pPr>
      <w:r>
        <w:rPr>
          <w:b/>
          <w:sz w:val="24"/>
          <w:szCs w:val="22"/>
          <w:lang w:val="es-MX" w:eastAsia="es-MX"/>
        </w:rPr>
        <w:t>Figura 14.</w:t>
      </w:r>
      <w:r w:rsidRPr="0099099A">
        <w:rPr>
          <w:sz w:val="24"/>
          <w:szCs w:val="22"/>
          <w:lang w:val="es-MX" w:eastAsia="es-MX"/>
        </w:rPr>
        <w:t xml:space="preserve"> Gráfica de la calidad</w:t>
      </w:r>
    </w:p>
    <w:p w:rsidR="008F19A8" w:rsidRDefault="008F19A8">
      <w:pPr>
        <w:rPr>
          <w:sz w:val="24"/>
          <w:szCs w:val="24"/>
          <w:lang w:val="es-MX" w:eastAsia="es-MX"/>
        </w:rPr>
      </w:pPr>
    </w:p>
    <w:p w:rsidR="008F19A8" w:rsidRDefault="00BB5306">
      <w:pPr>
        <w:jc w:val="center"/>
        <w:rPr>
          <w:sz w:val="24"/>
          <w:szCs w:val="24"/>
          <w:lang w:val="es-MX" w:eastAsia="es-MX"/>
        </w:rPr>
      </w:pPr>
      <w:r>
        <w:rPr>
          <w:lang w:val="es-MX"/>
        </w:rPr>
        <w:pict>
          <v:shape id="Picture71" o:spid="_x0000_i1039" type="#_x0000_t75" style="width:293.25pt;height:249.75pt;visibility:visible;mso-wrap-style:square;mso-wrap-distance-left:0;mso-wrap-distance-top:0;mso-wrap-distance-right:0;mso-wrap-distance-bottom:0;v-text-anchor:top">
            <v:imagedata r:id="rId26" o:title="gráfica de impacto social de la formación" croptop="3407f" cropbottom="2437f" gamma="1"/>
            <o:lock v:ext="edit" rotation="t" aspectratio="f"/>
          </v:shape>
        </w:pict>
      </w:r>
    </w:p>
    <w:p w:rsidR="008F19A8" w:rsidRDefault="008F19A8">
      <w:pPr>
        <w:spacing w:before="240" w:after="240"/>
        <w:jc w:val="center"/>
        <w:rPr>
          <w:b/>
          <w:szCs w:val="22"/>
          <w:lang w:val="es-MX" w:eastAsia="es-MX"/>
        </w:rPr>
      </w:pPr>
    </w:p>
    <w:p w:rsidR="008F19A8" w:rsidRDefault="00856A71">
      <w:pPr>
        <w:pStyle w:val="Prrafodelista"/>
        <w:numPr>
          <w:ilvl w:val="0"/>
          <w:numId w:val="1"/>
        </w:numPr>
        <w:spacing w:after="120" w:line="24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Laboratorios de monitoreo continuo de la calidad</w:t>
      </w:r>
    </w:p>
    <w:p w:rsidR="0099099A" w:rsidRDefault="00856A71" w:rsidP="0099099A">
      <w:pPr>
        <w:spacing w:after="240" w:line="360" w:lineRule="auto"/>
        <w:rPr>
          <w:sz w:val="24"/>
          <w:szCs w:val="24"/>
          <w:lang w:val="es-MX"/>
        </w:rPr>
      </w:pPr>
      <w:r>
        <w:rPr>
          <w:sz w:val="24"/>
          <w:szCs w:val="24"/>
          <w:lang w:val="es-MX"/>
        </w:rPr>
        <w:t>Los laboratorios de monitoreo continuo de la calidad son tecnología informática aplicada que permite mantener informada a la institución o programa académico evaluado de manera instantánea mediante algún dispositivo digital, tal como el teléfono inteligente, la tableta, el computador portátil o fijo como puede apreciarse en la Figura 15.</w:t>
      </w:r>
    </w:p>
    <w:p w:rsidR="0099099A" w:rsidRPr="0099099A" w:rsidRDefault="0099099A" w:rsidP="0099099A">
      <w:pPr>
        <w:rPr>
          <w:sz w:val="24"/>
          <w:szCs w:val="24"/>
          <w:lang w:val="es-MX"/>
        </w:rPr>
      </w:pPr>
    </w:p>
    <w:p w:rsidR="0099099A" w:rsidRPr="0099099A" w:rsidRDefault="0099099A" w:rsidP="0099099A">
      <w:pPr>
        <w:rPr>
          <w:sz w:val="24"/>
          <w:szCs w:val="24"/>
          <w:lang w:val="es-MX"/>
        </w:rPr>
      </w:pPr>
    </w:p>
    <w:p w:rsidR="0099099A" w:rsidRPr="0099099A" w:rsidRDefault="0099099A" w:rsidP="0099099A">
      <w:pPr>
        <w:rPr>
          <w:sz w:val="24"/>
          <w:szCs w:val="24"/>
          <w:lang w:val="es-MX"/>
        </w:rPr>
      </w:pPr>
    </w:p>
    <w:p w:rsidR="0099099A" w:rsidRDefault="0099099A" w:rsidP="0099099A">
      <w:pPr>
        <w:rPr>
          <w:sz w:val="24"/>
          <w:szCs w:val="24"/>
          <w:lang w:val="es-MX"/>
        </w:rPr>
      </w:pPr>
    </w:p>
    <w:p w:rsidR="0099099A" w:rsidRDefault="0099099A" w:rsidP="0099099A">
      <w:pPr>
        <w:rPr>
          <w:sz w:val="24"/>
          <w:szCs w:val="24"/>
          <w:lang w:val="es-MX"/>
        </w:rPr>
      </w:pPr>
    </w:p>
    <w:p w:rsidR="008F19A8" w:rsidRDefault="0099099A" w:rsidP="0099099A">
      <w:pPr>
        <w:tabs>
          <w:tab w:val="left" w:pos="1215"/>
        </w:tabs>
        <w:rPr>
          <w:sz w:val="24"/>
          <w:szCs w:val="24"/>
          <w:lang w:val="es-MX"/>
        </w:rPr>
      </w:pPr>
      <w:r>
        <w:rPr>
          <w:sz w:val="24"/>
          <w:szCs w:val="24"/>
          <w:lang w:val="es-MX"/>
        </w:rPr>
        <w:tab/>
      </w:r>
    </w:p>
    <w:p w:rsidR="0099099A" w:rsidRPr="0099099A" w:rsidRDefault="0099099A" w:rsidP="0099099A">
      <w:pPr>
        <w:tabs>
          <w:tab w:val="left" w:pos="1215"/>
        </w:tabs>
        <w:jc w:val="center"/>
        <w:rPr>
          <w:sz w:val="28"/>
          <w:szCs w:val="24"/>
          <w:lang w:val="es-MX"/>
        </w:rPr>
      </w:pPr>
      <w:r w:rsidRPr="0099099A">
        <w:rPr>
          <w:b/>
          <w:sz w:val="24"/>
          <w:szCs w:val="22"/>
          <w:lang w:val="es-MX" w:eastAsia="es-MX"/>
        </w:rPr>
        <w:lastRenderedPageBreak/>
        <w:t>Figura 15.</w:t>
      </w:r>
      <w:r w:rsidRPr="0099099A">
        <w:rPr>
          <w:sz w:val="24"/>
          <w:szCs w:val="22"/>
          <w:lang w:val="es-MX" w:eastAsia="es-MX"/>
        </w:rPr>
        <w:t xml:space="preserve"> Monitoreo continuo de la calidad</w:t>
      </w:r>
    </w:p>
    <w:p w:rsidR="0099099A" w:rsidRPr="0099099A" w:rsidRDefault="0099099A" w:rsidP="0099099A">
      <w:pPr>
        <w:tabs>
          <w:tab w:val="left" w:pos="1215"/>
        </w:tabs>
        <w:rPr>
          <w:sz w:val="24"/>
          <w:szCs w:val="24"/>
          <w:lang w:val="es-MX"/>
        </w:rPr>
      </w:pPr>
    </w:p>
    <w:p w:rsidR="008F19A8" w:rsidRDefault="00BB5306">
      <w:pPr>
        <w:jc w:val="center"/>
        <w:rPr>
          <w:sz w:val="24"/>
          <w:szCs w:val="24"/>
          <w:lang w:eastAsia="es-MX"/>
        </w:rPr>
      </w:pPr>
      <w:r>
        <w:rPr>
          <w:sz w:val="24"/>
          <w:szCs w:val="24"/>
          <w:lang w:val="es-MX" w:eastAsia="es-MX"/>
        </w:rPr>
        <w:pict>
          <v:shape id="Picture72" o:spid="_x0000_i1040" type="#_x0000_t75" style="width:353.25pt;height:263.25pt;visibility:visible;mso-wrap-style:square;mso-wrap-distance-left:0;mso-wrap-distance-top:0;mso-wrap-distance-right:0;mso-wrap-distance-bottom:0;v-text-anchor:top">
            <v:imagedata r:id="rId27" o:title="" gamma="1"/>
            <o:lock v:ext="edit" rotation="t" aspectratio="f"/>
          </v:shape>
        </w:pict>
      </w:r>
    </w:p>
    <w:p w:rsidR="008F19A8" w:rsidRDefault="008F19A8">
      <w:pPr>
        <w:spacing w:before="240" w:after="120"/>
        <w:jc w:val="center"/>
        <w:rPr>
          <w:b/>
          <w:szCs w:val="22"/>
          <w:lang w:val="es-MX" w:eastAsia="es-MX"/>
        </w:rPr>
      </w:pPr>
    </w:p>
    <w:p w:rsidR="008F19A8" w:rsidRDefault="00856A71">
      <w:pPr>
        <w:pStyle w:val="Prrafodelista"/>
        <w:numPr>
          <w:ilvl w:val="0"/>
          <w:numId w:val="1"/>
        </w:numPr>
        <w:spacing w:after="120" w:line="240" w:lineRule="auto"/>
        <w:ind w:left="357" w:hanging="357"/>
        <w:jc w:val="both"/>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Sección para la </w:t>
      </w:r>
      <w:proofErr w:type="spellStart"/>
      <w:r>
        <w:rPr>
          <w:rFonts w:ascii="Times New Roman" w:eastAsia="Times New Roman" w:hAnsi="Times New Roman" w:cs="Times New Roman"/>
          <w:b/>
          <w:sz w:val="24"/>
          <w:szCs w:val="24"/>
          <w:lang w:eastAsia="es-MX"/>
        </w:rPr>
        <w:t>reacreditación</w:t>
      </w:r>
      <w:proofErr w:type="spellEnd"/>
    </w:p>
    <w:p w:rsidR="008F19A8" w:rsidRDefault="00856A71" w:rsidP="0099099A">
      <w:pPr>
        <w:spacing w:line="360" w:lineRule="auto"/>
        <w:rPr>
          <w:sz w:val="24"/>
          <w:szCs w:val="24"/>
          <w:lang w:val="es-MX"/>
        </w:rPr>
      </w:pPr>
      <w:r>
        <w:rPr>
          <w:sz w:val="24"/>
          <w:szCs w:val="24"/>
          <w:lang w:val="es-MX"/>
        </w:rPr>
        <w:t xml:space="preserve">La reevaluación con fines de </w:t>
      </w:r>
      <w:proofErr w:type="spellStart"/>
      <w:r>
        <w:rPr>
          <w:sz w:val="24"/>
          <w:szCs w:val="24"/>
          <w:lang w:val="es-MX"/>
        </w:rPr>
        <w:t>reacreditación</w:t>
      </w:r>
      <w:proofErr w:type="spellEnd"/>
      <w:r>
        <w:rPr>
          <w:sz w:val="24"/>
          <w:szCs w:val="24"/>
          <w:lang w:val="es-MX"/>
        </w:rPr>
        <w:t xml:space="preserve"> como ya se mencionó, es una fase </w:t>
      </w:r>
      <w:r>
        <w:rPr>
          <w:bCs/>
          <w:sz w:val="24"/>
          <w:szCs w:val="24"/>
          <w:lang w:val="es-MX"/>
        </w:rPr>
        <w:t xml:space="preserve">que se aplica como parte del proceso de mejoramiento continuo o permanente del programa académico evaluado en la búsqueda del aseguramiento e impulso a su calidad y pertinencia, y se aplica para ello el modelo circular y cíclico mencionado anteriormente. El SIEVAS cuenta con la tecnología y las herramientas para realizar procesos permanentes y </w:t>
      </w:r>
      <w:proofErr w:type="spellStart"/>
      <w:r>
        <w:rPr>
          <w:bCs/>
          <w:sz w:val="24"/>
          <w:szCs w:val="24"/>
          <w:lang w:val="es-MX"/>
        </w:rPr>
        <w:t>continúos</w:t>
      </w:r>
      <w:proofErr w:type="spellEnd"/>
      <w:r>
        <w:rPr>
          <w:bCs/>
          <w:sz w:val="24"/>
          <w:szCs w:val="24"/>
          <w:lang w:val="es-MX"/>
        </w:rPr>
        <w:t xml:space="preserve"> las veces que se requiera.</w:t>
      </w:r>
    </w:p>
    <w:p w:rsidR="008F19A8" w:rsidRDefault="00856A71" w:rsidP="0099099A">
      <w:pPr>
        <w:numPr>
          <w:ilvl w:val="0"/>
          <w:numId w:val="2"/>
        </w:numPr>
        <w:spacing w:before="240" w:after="120" w:line="360" w:lineRule="auto"/>
        <w:ind w:left="425" w:hanging="425"/>
        <w:rPr>
          <w:b/>
          <w:smallCaps/>
          <w:sz w:val="24"/>
          <w:szCs w:val="24"/>
          <w:lang w:val="es-CO" w:eastAsia="es-MX"/>
        </w:rPr>
      </w:pPr>
      <w:r>
        <w:rPr>
          <w:b/>
          <w:smallCaps/>
          <w:sz w:val="24"/>
          <w:szCs w:val="24"/>
          <w:lang w:val="es-CO" w:eastAsia="es-MX"/>
        </w:rPr>
        <w:t>Conclusiones</w:t>
      </w:r>
    </w:p>
    <w:p w:rsidR="008F19A8" w:rsidRDefault="00856A71" w:rsidP="0099099A">
      <w:pPr>
        <w:spacing w:after="240" w:line="360" w:lineRule="auto"/>
        <w:rPr>
          <w:sz w:val="24"/>
          <w:szCs w:val="24"/>
          <w:lang w:val="es-MX"/>
        </w:rPr>
      </w:pPr>
      <w:r>
        <w:rPr>
          <w:sz w:val="24"/>
          <w:szCs w:val="24"/>
          <w:lang w:val="es-MX"/>
        </w:rPr>
        <w:t>La utilización continua del SIEVAS permite, como se ha mencionado y demostrado en el presente artículo, crear una cultura de mejora continua de la calidad, la pertinencia y la innovación en programas educativos bajo la aplicación de elementos que permiten significativamente superar la eficiencia y la eficacia desde la evaluación de los resultados, la evaluación de las necesidades, la evaluación del proceso y la evaluación de los programas con una dimensión internacional innovadora como se observa en la Tabla 4.</w:t>
      </w:r>
    </w:p>
    <w:p w:rsidR="0099099A" w:rsidRDefault="0099099A" w:rsidP="0099099A">
      <w:pPr>
        <w:spacing w:after="240" w:line="360" w:lineRule="auto"/>
        <w:rPr>
          <w:b/>
          <w:sz w:val="24"/>
          <w:szCs w:val="24"/>
          <w:lang w:val="es-MX"/>
        </w:rPr>
      </w:pPr>
    </w:p>
    <w:p w:rsidR="008F19A8" w:rsidRDefault="00856A71">
      <w:pPr>
        <w:tabs>
          <w:tab w:val="left" w:pos="284"/>
        </w:tabs>
        <w:spacing w:after="120"/>
        <w:jc w:val="center"/>
        <w:rPr>
          <w:b/>
          <w:szCs w:val="22"/>
          <w:lang w:val="es-MX" w:eastAsia="es-MX"/>
        </w:rPr>
      </w:pPr>
      <w:r>
        <w:rPr>
          <w:b/>
          <w:szCs w:val="22"/>
          <w:lang w:val="es-MX" w:eastAsia="es-MX"/>
        </w:rPr>
        <w:lastRenderedPageBreak/>
        <w:t>Tabla 4: Conclusiones sobre los procesos y enfoques de la evaluación tradicional y  la evaluación GRANA usando el SIEVAS.</w:t>
      </w:r>
    </w:p>
    <w:tbl>
      <w:tblPr>
        <w:tblW w:w="8897" w:type="dxa"/>
        <w:jc w:val="center"/>
        <w:tblLook w:val="0000" w:firstRow="0" w:lastRow="0" w:firstColumn="0" w:lastColumn="0" w:noHBand="0" w:noVBand="0"/>
      </w:tblPr>
      <w:tblGrid>
        <w:gridCol w:w="2244"/>
        <w:gridCol w:w="2967"/>
        <w:gridCol w:w="3686"/>
      </w:tblGrid>
      <w:tr w:rsidR="008F19A8" w:rsidTr="0099099A">
        <w:trPr>
          <w:jc w:val="center"/>
        </w:trPr>
        <w:tc>
          <w:tcPr>
            <w:tcW w:w="2244"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left" w:pos="284"/>
                <w:tab w:val="center" w:pos="4320"/>
                <w:tab w:val="right" w:pos="8640"/>
              </w:tabs>
              <w:jc w:val="center"/>
              <w:rPr>
                <w:b/>
                <w:szCs w:val="22"/>
                <w:lang w:val="es-MX" w:eastAsia="es-MX"/>
              </w:rPr>
            </w:pPr>
            <w:r>
              <w:rPr>
                <w:b/>
                <w:szCs w:val="22"/>
                <w:lang w:val="es-MX" w:eastAsia="es-MX"/>
              </w:rPr>
              <w:t>Proceso y Enfoques de la evaluación</w:t>
            </w:r>
          </w:p>
        </w:tc>
        <w:tc>
          <w:tcPr>
            <w:tcW w:w="2967"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left" w:pos="284"/>
                <w:tab w:val="center" w:pos="4320"/>
                <w:tab w:val="right" w:pos="8640"/>
              </w:tabs>
              <w:jc w:val="center"/>
              <w:rPr>
                <w:b/>
                <w:szCs w:val="22"/>
                <w:lang w:eastAsia="es-MX"/>
              </w:rPr>
            </w:pPr>
            <w:proofErr w:type="spellStart"/>
            <w:r>
              <w:rPr>
                <w:b/>
                <w:szCs w:val="22"/>
                <w:lang w:eastAsia="es-MX"/>
              </w:rPr>
              <w:t>Evaluación</w:t>
            </w:r>
            <w:proofErr w:type="spellEnd"/>
            <w:r>
              <w:rPr>
                <w:b/>
                <w:szCs w:val="22"/>
                <w:lang w:eastAsia="es-MX"/>
              </w:rPr>
              <w:t xml:space="preserve"> </w:t>
            </w:r>
            <w:proofErr w:type="spellStart"/>
            <w:r>
              <w:rPr>
                <w:b/>
                <w:szCs w:val="22"/>
                <w:lang w:eastAsia="es-MX"/>
              </w:rPr>
              <w:t>tradicional</w:t>
            </w:r>
            <w:proofErr w:type="spellEnd"/>
          </w:p>
        </w:tc>
        <w:tc>
          <w:tcPr>
            <w:tcW w:w="3686" w:type="dxa"/>
            <w:tcBorders>
              <w:top w:val="single" w:sz="4" w:space="0" w:color="000000"/>
              <w:left w:val="single" w:sz="4" w:space="0" w:color="000000"/>
              <w:bottom w:val="single" w:sz="4" w:space="0" w:color="000000"/>
              <w:right w:val="single" w:sz="4" w:space="0" w:color="000000"/>
            </w:tcBorders>
            <w:vAlign w:val="center"/>
          </w:tcPr>
          <w:p w:rsidR="008F19A8" w:rsidRDefault="00856A71">
            <w:pPr>
              <w:tabs>
                <w:tab w:val="left" w:pos="284"/>
                <w:tab w:val="center" w:pos="4320"/>
                <w:tab w:val="right" w:pos="8640"/>
              </w:tabs>
              <w:jc w:val="center"/>
              <w:rPr>
                <w:b/>
                <w:szCs w:val="22"/>
                <w:lang w:eastAsia="es-MX"/>
              </w:rPr>
            </w:pPr>
            <w:proofErr w:type="spellStart"/>
            <w:r>
              <w:rPr>
                <w:b/>
                <w:szCs w:val="22"/>
                <w:lang w:eastAsia="es-MX"/>
              </w:rPr>
              <w:t>Evaluación</w:t>
            </w:r>
            <w:proofErr w:type="spellEnd"/>
            <w:r>
              <w:rPr>
                <w:b/>
                <w:szCs w:val="22"/>
                <w:lang w:eastAsia="es-MX"/>
              </w:rPr>
              <w:t xml:space="preserve"> GRANA </w:t>
            </w:r>
            <w:proofErr w:type="spellStart"/>
            <w:r>
              <w:rPr>
                <w:b/>
                <w:szCs w:val="22"/>
                <w:lang w:eastAsia="es-MX"/>
              </w:rPr>
              <w:t>usando</w:t>
            </w:r>
            <w:proofErr w:type="spellEnd"/>
            <w:r>
              <w:rPr>
                <w:b/>
                <w:szCs w:val="22"/>
                <w:lang w:eastAsia="es-MX"/>
              </w:rPr>
              <w:t xml:space="preserve"> SIEVAS</w:t>
            </w:r>
          </w:p>
        </w:tc>
      </w:tr>
      <w:tr w:rsidR="008F19A8" w:rsidTr="0099099A">
        <w:trPr>
          <w:jc w:val="center"/>
        </w:trPr>
        <w:tc>
          <w:tcPr>
            <w:tcW w:w="2244"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eastAsia="es-MX"/>
              </w:rPr>
            </w:pPr>
            <w:proofErr w:type="spellStart"/>
            <w:r>
              <w:rPr>
                <w:szCs w:val="22"/>
              </w:rPr>
              <w:t>Evaluación</w:t>
            </w:r>
            <w:proofErr w:type="spellEnd"/>
            <w:r>
              <w:rPr>
                <w:szCs w:val="22"/>
              </w:rPr>
              <w:t xml:space="preserve"> de </w:t>
            </w:r>
            <w:proofErr w:type="spellStart"/>
            <w:r>
              <w:rPr>
                <w:szCs w:val="22"/>
              </w:rPr>
              <w:t>los</w:t>
            </w:r>
            <w:proofErr w:type="spellEnd"/>
            <w:r>
              <w:rPr>
                <w:szCs w:val="22"/>
              </w:rPr>
              <w:t xml:space="preserve"> </w:t>
            </w:r>
            <w:proofErr w:type="spellStart"/>
            <w:r>
              <w:rPr>
                <w:szCs w:val="22"/>
              </w:rPr>
              <w:t>resultados</w:t>
            </w:r>
            <w:proofErr w:type="spellEnd"/>
            <w:r>
              <w:rPr>
                <w:szCs w:val="22"/>
                <w:lang w:eastAsia="es-MX"/>
              </w:rPr>
              <w:t>.</w:t>
            </w:r>
          </w:p>
        </w:tc>
        <w:tc>
          <w:tcPr>
            <w:tcW w:w="2967"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eastAsia="es-MX"/>
              </w:rPr>
              <w:t>La institución evaluada conoce los resultados hasta 12 meses después de haber iniciada la evaluación.</w:t>
            </w:r>
          </w:p>
        </w:tc>
        <w:tc>
          <w:tcPr>
            <w:tcW w:w="3686"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eastAsia="es-MX"/>
              </w:rPr>
              <w:t>La institución evaluada conoce los resultados en 100 días después de haberse iniciada la primera evaluación, mientras que en futuras revaluaciones es permanente el conocimiento del nivel de calidad.</w:t>
            </w:r>
          </w:p>
        </w:tc>
      </w:tr>
      <w:tr w:rsidR="008F19A8" w:rsidTr="0099099A">
        <w:trPr>
          <w:jc w:val="center"/>
        </w:trPr>
        <w:tc>
          <w:tcPr>
            <w:tcW w:w="2244"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rPr>
              <w:t>Evaluación de las necesidades</w:t>
            </w:r>
            <w:r>
              <w:rPr>
                <w:szCs w:val="22"/>
                <w:lang w:val="es-MX" w:eastAsia="es-MX"/>
              </w:rPr>
              <w:t>.</w:t>
            </w:r>
          </w:p>
        </w:tc>
        <w:tc>
          <w:tcPr>
            <w:tcW w:w="2967"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eastAsia="es-MX"/>
              </w:rPr>
              <w:t>Las necesidades de un programa educativo se asocian a indicadores locales.</w:t>
            </w:r>
          </w:p>
        </w:tc>
        <w:tc>
          <w:tcPr>
            <w:tcW w:w="3686"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eastAsia="es-MX"/>
              </w:rPr>
              <w:t>Las necesidades de un programa educativo se asocian a indicadores internacionales y nacionales.</w:t>
            </w:r>
          </w:p>
        </w:tc>
      </w:tr>
      <w:tr w:rsidR="008F19A8" w:rsidTr="0099099A">
        <w:trPr>
          <w:jc w:val="center"/>
        </w:trPr>
        <w:tc>
          <w:tcPr>
            <w:tcW w:w="2244"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eastAsia="es-MX"/>
              </w:rPr>
            </w:pPr>
            <w:proofErr w:type="spellStart"/>
            <w:r>
              <w:rPr>
                <w:szCs w:val="22"/>
              </w:rPr>
              <w:t>Evaluación</w:t>
            </w:r>
            <w:proofErr w:type="spellEnd"/>
            <w:r>
              <w:rPr>
                <w:szCs w:val="22"/>
              </w:rPr>
              <w:t xml:space="preserve"> del </w:t>
            </w:r>
            <w:proofErr w:type="spellStart"/>
            <w:r>
              <w:rPr>
                <w:szCs w:val="22"/>
              </w:rPr>
              <w:t>proceso</w:t>
            </w:r>
            <w:proofErr w:type="spellEnd"/>
            <w:r>
              <w:rPr>
                <w:szCs w:val="22"/>
                <w:lang w:eastAsia="es-MX"/>
              </w:rPr>
              <w:t>.</w:t>
            </w:r>
          </w:p>
        </w:tc>
        <w:tc>
          <w:tcPr>
            <w:tcW w:w="2967"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eastAsia="es-MX"/>
              </w:rPr>
              <w:t xml:space="preserve">En ocasiones es aplicada la </w:t>
            </w:r>
            <w:proofErr w:type="spellStart"/>
            <w:r>
              <w:rPr>
                <w:szCs w:val="22"/>
                <w:lang w:val="es-MX" w:eastAsia="es-MX"/>
              </w:rPr>
              <w:t>metaevaluación</w:t>
            </w:r>
            <w:proofErr w:type="spellEnd"/>
            <w:r>
              <w:rPr>
                <w:szCs w:val="22"/>
                <w:lang w:val="es-MX" w:eastAsia="es-MX"/>
              </w:rPr>
              <w:t xml:space="preserve"> del proceso de evaluación.</w:t>
            </w:r>
          </w:p>
        </w:tc>
        <w:tc>
          <w:tcPr>
            <w:tcW w:w="3686"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eastAsia="es-MX"/>
              </w:rPr>
              <w:t xml:space="preserve">Se aplica invariablemente la </w:t>
            </w:r>
            <w:proofErr w:type="spellStart"/>
            <w:r>
              <w:rPr>
                <w:szCs w:val="22"/>
                <w:lang w:val="es-MX" w:eastAsia="es-MX"/>
              </w:rPr>
              <w:t>metaevaluación</w:t>
            </w:r>
            <w:proofErr w:type="spellEnd"/>
            <w:r>
              <w:rPr>
                <w:szCs w:val="22"/>
                <w:lang w:val="es-MX" w:eastAsia="es-MX"/>
              </w:rPr>
              <w:t>.</w:t>
            </w:r>
          </w:p>
        </w:tc>
      </w:tr>
      <w:tr w:rsidR="008F19A8" w:rsidTr="0099099A">
        <w:trPr>
          <w:jc w:val="center"/>
        </w:trPr>
        <w:tc>
          <w:tcPr>
            <w:tcW w:w="2244"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rPr>
              <w:t>Evaluación de los programas</w:t>
            </w:r>
            <w:r>
              <w:rPr>
                <w:szCs w:val="22"/>
                <w:lang w:val="es-MX" w:eastAsia="es-MX"/>
              </w:rPr>
              <w:t>.</w:t>
            </w:r>
          </w:p>
        </w:tc>
        <w:tc>
          <w:tcPr>
            <w:tcW w:w="2967"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eastAsia="es-MX"/>
              </w:rPr>
              <w:t>Los programas institucionales que apoyan el programa educativo evaluado cada 5 años o en cada periodo en que es evaluado se asocian.</w:t>
            </w:r>
          </w:p>
        </w:tc>
        <w:tc>
          <w:tcPr>
            <w:tcW w:w="3686" w:type="dxa"/>
            <w:tcBorders>
              <w:top w:val="single" w:sz="4" w:space="0" w:color="000000"/>
              <w:left w:val="single" w:sz="4" w:space="0" w:color="000000"/>
              <w:bottom w:val="single" w:sz="4" w:space="0" w:color="000000"/>
              <w:right w:val="single" w:sz="4" w:space="0" w:color="000000"/>
            </w:tcBorders>
          </w:tcPr>
          <w:p w:rsidR="008F19A8" w:rsidRDefault="00856A71">
            <w:pPr>
              <w:tabs>
                <w:tab w:val="left" w:pos="284"/>
                <w:tab w:val="center" w:pos="4320"/>
                <w:tab w:val="right" w:pos="8640"/>
              </w:tabs>
              <w:jc w:val="left"/>
              <w:rPr>
                <w:szCs w:val="22"/>
                <w:lang w:val="es-MX" w:eastAsia="es-MX"/>
              </w:rPr>
            </w:pPr>
            <w:r>
              <w:rPr>
                <w:szCs w:val="22"/>
                <w:lang w:val="es-MX" w:eastAsia="es-MX"/>
              </w:rPr>
              <w:t>Los programas institucionales que apoyan el programa educativo se mantienen constantemente vinculados ya que el modelo de GRANA y la plataforma del SIEVAS actúan como facilitadoras permanentes en la mejora continua.</w:t>
            </w:r>
          </w:p>
        </w:tc>
      </w:tr>
    </w:tbl>
    <w:p w:rsidR="008F19A8" w:rsidRPr="0099099A" w:rsidRDefault="0099099A">
      <w:pPr>
        <w:pStyle w:val="Piedepgina"/>
        <w:tabs>
          <w:tab w:val="clear" w:pos="4320"/>
          <w:tab w:val="clear" w:pos="8640"/>
        </w:tabs>
        <w:spacing w:before="360"/>
        <w:rPr>
          <w:rFonts w:ascii="Calibri" w:hAnsi="Calibri" w:cs="Calibri"/>
          <w:color w:val="7030A0"/>
          <w:sz w:val="28"/>
          <w:szCs w:val="28"/>
          <w:lang w:val="es-ES" w:eastAsia="es-ES"/>
        </w:rPr>
      </w:pPr>
      <w:r w:rsidRPr="0099099A">
        <w:rPr>
          <w:rFonts w:ascii="Calibri" w:hAnsi="Calibri" w:cs="Calibri"/>
          <w:color w:val="7030A0"/>
          <w:sz w:val="28"/>
          <w:szCs w:val="28"/>
          <w:lang w:val="es-ES" w:eastAsia="es-ES"/>
        </w:rPr>
        <w:t>Bibliografía</w:t>
      </w:r>
    </w:p>
    <w:p w:rsidR="008F19A8" w:rsidRDefault="00856A71" w:rsidP="0099099A">
      <w:pPr>
        <w:pStyle w:val="NormalWeb"/>
        <w:shd w:val="clear" w:color="000000" w:fill="FFFFFF"/>
        <w:spacing w:before="0" w:beforeAutospacing="0" w:after="0" w:afterAutospacing="0" w:line="360" w:lineRule="auto"/>
        <w:ind w:left="709" w:hanging="709"/>
        <w:jc w:val="both"/>
        <w:rPr>
          <w:lang w:val="en-US"/>
        </w:rPr>
      </w:pPr>
      <w:r>
        <w:t xml:space="preserve">La internacionalización de la educación superior. </w:t>
      </w:r>
      <w:r>
        <w:rPr>
          <w:lang w:val="en-US"/>
        </w:rPr>
        <w:t xml:space="preserve">Reforming Higher Education, Seminar 11: Mobility in Higher Education, pp. 37-49, Paris: European Commission/ </w:t>
      </w:r>
      <w:proofErr w:type="gramStart"/>
      <w:r>
        <w:rPr>
          <w:lang w:val="en-US"/>
        </w:rPr>
        <w:t>OECD(</w:t>
      </w:r>
      <w:proofErr w:type="gramEnd"/>
      <w:r>
        <w:rPr>
          <w:lang w:val="en-US"/>
        </w:rPr>
        <w:t>OECD/</w:t>
      </w:r>
      <w:proofErr w:type="spellStart"/>
      <w:r>
        <w:rPr>
          <w:lang w:val="en-US"/>
        </w:rPr>
        <w:t>Gc</w:t>
      </w:r>
      <w:proofErr w:type="spellEnd"/>
      <w:r>
        <w:rPr>
          <w:lang w:val="en-US"/>
        </w:rPr>
        <w:t>(94)112).</w:t>
      </w:r>
    </w:p>
    <w:p w:rsidR="008F19A8" w:rsidRDefault="00856A71" w:rsidP="0099099A">
      <w:pPr>
        <w:spacing w:line="360" w:lineRule="auto"/>
        <w:ind w:left="709" w:hanging="709"/>
        <w:rPr>
          <w:b/>
          <w:sz w:val="24"/>
          <w:szCs w:val="24"/>
          <w:lang w:val="es-MX"/>
        </w:rPr>
      </w:pPr>
      <w:r>
        <w:rPr>
          <w:sz w:val="24"/>
          <w:szCs w:val="24"/>
          <w:shd w:val="clear" w:color="auto" w:fill="FFFFFF"/>
          <w:lang w:val="es-MX"/>
        </w:rPr>
        <w:t xml:space="preserve">Díaz Barriga, A. (1997). </w:t>
      </w:r>
      <w:r>
        <w:rPr>
          <w:i/>
          <w:sz w:val="24"/>
          <w:szCs w:val="24"/>
          <w:shd w:val="clear" w:color="auto" w:fill="FFFFFF"/>
          <w:lang w:val="es-MX"/>
        </w:rPr>
        <w:t>Didáctica y Currículo</w:t>
      </w:r>
      <w:r>
        <w:rPr>
          <w:sz w:val="24"/>
          <w:szCs w:val="24"/>
          <w:shd w:val="clear" w:color="auto" w:fill="FFFFFF"/>
          <w:lang w:val="es-MX"/>
        </w:rPr>
        <w:t xml:space="preserve">, Editorial </w:t>
      </w:r>
      <w:proofErr w:type="spellStart"/>
      <w:r>
        <w:rPr>
          <w:sz w:val="24"/>
          <w:szCs w:val="24"/>
          <w:shd w:val="clear" w:color="auto" w:fill="FFFFFF"/>
          <w:lang w:val="es-MX"/>
        </w:rPr>
        <w:t>Paidos</w:t>
      </w:r>
      <w:proofErr w:type="spellEnd"/>
      <w:r>
        <w:rPr>
          <w:sz w:val="24"/>
          <w:szCs w:val="24"/>
          <w:shd w:val="clear" w:color="auto" w:fill="FFFFFF"/>
          <w:lang w:val="es-MX"/>
        </w:rPr>
        <w:t>, México.</w:t>
      </w:r>
    </w:p>
    <w:p w:rsidR="008F19A8" w:rsidRDefault="00856A71" w:rsidP="0099099A">
      <w:pPr>
        <w:spacing w:line="360" w:lineRule="auto"/>
        <w:ind w:left="709" w:hanging="709"/>
        <w:rPr>
          <w:b/>
          <w:sz w:val="24"/>
          <w:szCs w:val="24"/>
          <w:lang w:val="es-MX"/>
        </w:rPr>
      </w:pPr>
      <w:r>
        <w:rPr>
          <w:sz w:val="24"/>
          <w:szCs w:val="24"/>
          <w:shd w:val="clear" w:color="auto" w:fill="FFFFFF"/>
          <w:lang w:val="es-MX"/>
        </w:rPr>
        <w:t>Díaz Barriga, A. (2003). “</w:t>
      </w:r>
      <w:proofErr w:type="spellStart"/>
      <w:r>
        <w:rPr>
          <w:sz w:val="24"/>
          <w:szCs w:val="24"/>
          <w:shd w:val="clear" w:color="auto" w:fill="FFFFFF"/>
          <w:lang w:val="es-MX"/>
        </w:rPr>
        <w:t>Curriculum</w:t>
      </w:r>
      <w:proofErr w:type="spellEnd"/>
      <w:r>
        <w:rPr>
          <w:sz w:val="24"/>
          <w:szCs w:val="24"/>
          <w:shd w:val="clear" w:color="auto" w:fill="FFFFFF"/>
          <w:lang w:val="es-MX"/>
        </w:rPr>
        <w:t xml:space="preserve">. Tensiones conceptuales y prácticas”. </w:t>
      </w:r>
      <w:r>
        <w:rPr>
          <w:i/>
          <w:sz w:val="24"/>
          <w:szCs w:val="24"/>
          <w:shd w:val="clear" w:color="auto" w:fill="FFFFFF"/>
          <w:lang w:val="es-MX"/>
        </w:rPr>
        <w:t>Revista electrónica de Investigación Educativa.</w:t>
      </w:r>
    </w:p>
    <w:p w:rsidR="008F19A8" w:rsidRDefault="00856A71" w:rsidP="0099099A">
      <w:pPr>
        <w:pStyle w:val="NormalWeb"/>
        <w:shd w:val="clear" w:color="000000" w:fill="FFFFFF"/>
        <w:spacing w:before="0" w:beforeAutospacing="0" w:after="0" w:afterAutospacing="0" w:line="360" w:lineRule="auto"/>
        <w:ind w:left="709" w:hanging="709"/>
        <w:jc w:val="both"/>
      </w:pPr>
      <w:r>
        <w:t>Declaración Mundial Sobre la Educación Superior en el Siglo XXI: Visión y Acción, de la Organización de las Naciones Unidas para la Educación, la Ciencia y la Cultura (UNESCO, por sus siglas en inglés), del nueve de octubre de 1998.</w:t>
      </w:r>
    </w:p>
    <w:p w:rsidR="008F19A8" w:rsidRDefault="00856A71" w:rsidP="0099099A">
      <w:pPr>
        <w:shd w:val="clear" w:color="000000" w:fill="FFFFFF"/>
        <w:spacing w:line="360" w:lineRule="auto"/>
        <w:ind w:left="709" w:hanging="709"/>
        <w:rPr>
          <w:sz w:val="24"/>
          <w:szCs w:val="24"/>
          <w:lang w:val="es-MX"/>
        </w:rPr>
      </w:pPr>
      <w:r>
        <w:rPr>
          <w:sz w:val="24"/>
          <w:szCs w:val="24"/>
          <w:lang w:val="es-MX"/>
        </w:rPr>
        <w:t xml:space="preserve">Gacel, A. J. (2003). </w:t>
      </w:r>
      <w:r>
        <w:rPr>
          <w:i/>
          <w:sz w:val="24"/>
          <w:szCs w:val="24"/>
          <w:lang w:val="es-MX"/>
        </w:rPr>
        <w:t>La internacionalización de la educación superior, paradigma para la ciudadanía global</w:t>
      </w:r>
      <w:r>
        <w:rPr>
          <w:sz w:val="24"/>
          <w:szCs w:val="24"/>
          <w:lang w:val="es-MX"/>
        </w:rPr>
        <w:t>, Universidad de Guadalajara, México.</w:t>
      </w:r>
    </w:p>
    <w:p w:rsidR="00856A71" w:rsidRDefault="00856A71" w:rsidP="0099099A">
      <w:pPr>
        <w:spacing w:line="360" w:lineRule="auto"/>
        <w:ind w:left="709" w:hanging="709"/>
        <w:rPr>
          <w:szCs w:val="22"/>
          <w:lang w:val="es-MX"/>
        </w:rPr>
      </w:pPr>
      <w:r>
        <w:rPr>
          <w:sz w:val="24"/>
          <w:szCs w:val="24"/>
          <w:lang w:val="es-MX"/>
        </w:rPr>
        <w:t>Información tomada el 6 de octubre de 2016 de http://www.certification-grana.org.</w:t>
      </w:r>
    </w:p>
    <w:sectPr w:rsidR="00856A71" w:rsidSect="002372F7">
      <w:headerReference w:type="default" r:id="rId28"/>
      <w:footerReference w:type="default" r:id="rId29"/>
      <w:pgSz w:w="12240" w:h="15840"/>
      <w:pgMar w:top="1080" w:right="1467" w:bottom="1440" w:left="1418"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5E5" w:rsidRDefault="00B345E5">
      <w:r>
        <w:separator/>
      </w:r>
    </w:p>
  </w:endnote>
  <w:endnote w:type="continuationSeparator" w:id="0">
    <w:p w:rsidR="00B345E5" w:rsidRDefault="00B34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9A8" w:rsidRDefault="00856A71">
    <w:pPr>
      <w:pStyle w:val="Piedepgina"/>
      <w:rPr>
        <w:b/>
        <w:sz w:val="18"/>
        <w:szCs w:val="18"/>
      </w:rPr>
    </w:pPr>
    <w:r>
      <w:rPr>
        <w:b/>
        <w:sz w:val="18"/>
        <w:szCs w:val="18"/>
      </w:rPr>
      <w:t xml:space="preserve">                                               </w:t>
    </w:r>
    <w:r>
      <w:rPr>
        <w:b/>
        <w:sz w:val="18"/>
        <w:szCs w:val="18"/>
      </w:rPr>
      <w:tab/>
    </w:r>
    <w:r w:rsidR="002372F7" w:rsidRPr="002372F7">
      <w:rPr>
        <w:rFonts w:ascii="Calibri" w:hAnsi="Calibri" w:cs="Calibri"/>
        <w:b/>
      </w:rPr>
      <w:t xml:space="preserve">Vol. 6, </w:t>
    </w:r>
    <w:proofErr w:type="spellStart"/>
    <w:r w:rsidR="002372F7" w:rsidRPr="002372F7">
      <w:rPr>
        <w:rFonts w:ascii="Calibri" w:hAnsi="Calibri" w:cs="Calibri"/>
        <w:b/>
      </w:rPr>
      <w:t>Núm</w:t>
    </w:r>
    <w:proofErr w:type="spellEnd"/>
    <w:r w:rsidR="002372F7" w:rsidRPr="002372F7">
      <w:rPr>
        <w:rFonts w:ascii="Calibri" w:hAnsi="Calibri" w:cs="Calibri"/>
        <w:b/>
      </w:rPr>
      <w:t xml:space="preserve">. 11                   </w:t>
    </w:r>
    <w:proofErr w:type="spellStart"/>
    <w:r w:rsidR="002372F7" w:rsidRPr="002372F7">
      <w:rPr>
        <w:rFonts w:ascii="Calibri" w:hAnsi="Calibri" w:cs="Calibri"/>
        <w:b/>
      </w:rPr>
      <w:t>Enero</w:t>
    </w:r>
    <w:proofErr w:type="spellEnd"/>
    <w:r w:rsidR="002372F7" w:rsidRPr="002372F7">
      <w:rPr>
        <w:rFonts w:ascii="Calibri" w:hAnsi="Calibri" w:cs="Calibri"/>
        <w:b/>
      </w:rPr>
      <w:t xml:space="preserve"> - </w:t>
    </w:r>
    <w:proofErr w:type="spellStart"/>
    <w:r w:rsidR="002372F7" w:rsidRPr="002372F7">
      <w:rPr>
        <w:rFonts w:ascii="Calibri" w:hAnsi="Calibri" w:cs="Calibri"/>
        <w:b/>
      </w:rPr>
      <w:t>Junio</w:t>
    </w:r>
    <w:proofErr w:type="spellEnd"/>
    <w:r w:rsidR="002372F7" w:rsidRPr="002372F7">
      <w:rPr>
        <w:rFonts w:ascii="Calibri" w:hAnsi="Calibri" w:cs="Calibri"/>
        <w:b/>
      </w:rPr>
      <w:t xml:space="preserve"> 2017                           RECI</w:t>
    </w:r>
    <w:r>
      <w:rPr>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5E5" w:rsidRDefault="00B345E5">
      <w:r>
        <w:separator/>
      </w:r>
    </w:p>
  </w:footnote>
  <w:footnote w:type="continuationSeparator" w:id="0">
    <w:p w:rsidR="00B345E5" w:rsidRDefault="00B345E5">
      <w:r>
        <w:continuationSeparator/>
      </w:r>
    </w:p>
  </w:footnote>
  <w:footnote w:id="1">
    <w:p w:rsidR="008F19A8" w:rsidRDefault="00856A71">
      <w:pPr>
        <w:pStyle w:val="Textonotapie"/>
        <w:rPr>
          <w:rFonts w:ascii="Times New Roman" w:hAnsi="Times New Roman" w:cs="Times New Roman"/>
        </w:rPr>
      </w:pPr>
      <w:r>
        <w:rPr>
          <w:rStyle w:val="Refdenotaalpie"/>
        </w:rPr>
        <w:footnoteRef/>
      </w:r>
      <w:r>
        <w:rPr>
          <w:rFonts w:cs="Times New Roman"/>
        </w:rPr>
        <w:t xml:space="preserve"> </w:t>
      </w:r>
      <w:r>
        <w:rPr>
          <w:rFonts w:ascii="Times New Roman" w:hAnsi="Times New Roman" w:cs="Times New Roman"/>
        </w:rPr>
        <w:t>Mendoza Rojas, Javier. Evaluación, Acreditación, Certificación: Instituciones y Mecanismos de Operación en: Políticas Públicas y Educación Superior, México, ANUIES, 1997, p. 315.</w:t>
      </w:r>
    </w:p>
  </w:footnote>
  <w:footnote w:id="2">
    <w:p w:rsidR="008F19A8" w:rsidRDefault="00856A71">
      <w:pPr>
        <w:pStyle w:val="Textonotapie"/>
        <w:rPr>
          <w:rFonts w:ascii="Times New Roman" w:hAnsi="Times New Roman" w:cs="Times New Roman"/>
        </w:rPr>
      </w:pPr>
      <w:r>
        <w:rPr>
          <w:rStyle w:val="Refdenotaalpie"/>
        </w:rPr>
        <w:footnoteRef/>
      </w:r>
      <w:r>
        <w:rPr>
          <w:rFonts w:cs="Times New Roman"/>
        </w:rPr>
        <w:t xml:space="preserve"> </w:t>
      </w:r>
      <w:r>
        <w:rPr>
          <w:rFonts w:ascii="Times New Roman" w:hAnsi="Times New Roman" w:cs="Times New Roman"/>
        </w:rPr>
        <w:t>www.certification-grana.org.</w:t>
      </w:r>
    </w:p>
  </w:footnote>
  <w:footnote w:id="3">
    <w:p w:rsidR="008F19A8" w:rsidRDefault="00856A71">
      <w:pPr>
        <w:pStyle w:val="Textonotapie"/>
        <w:rPr>
          <w:rFonts w:ascii="Times New Roman" w:hAnsi="Times New Roman" w:cs="Times New Roman"/>
        </w:rPr>
      </w:pPr>
      <w:r>
        <w:rPr>
          <w:rStyle w:val="Refdenotaalpie"/>
        </w:rPr>
        <w:footnoteRef/>
      </w:r>
      <w:r>
        <w:rPr>
          <w:rFonts w:cs="Times New Roman"/>
        </w:rPr>
        <w:t xml:space="preserve"> </w:t>
      </w:r>
      <w:r>
        <w:rPr>
          <w:rFonts w:ascii="Times New Roman" w:hAnsi="Times New Roman" w:cs="Times New Roman"/>
        </w:rPr>
        <w:t>www.ets.org/highered/accrediting</w:t>
      </w:r>
    </w:p>
  </w:footnote>
  <w:footnote w:id="4">
    <w:p w:rsidR="008F19A8" w:rsidRDefault="00856A71">
      <w:pPr>
        <w:pStyle w:val="Textonotapie"/>
        <w:rPr>
          <w:rFonts w:cs="Times New Roman"/>
        </w:rPr>
      </w:pPr>
      <w:r>
        <w:rPr>
          <w:rStyle w:val="Refdenotaalpie"/>
        </w:rPr>
        <w:footnoteRef/>
      </w:r>
      <w:r>
        <w:rPr>
          <w:rFonts w:cs="Times New Roman"/>
        </w:rPr>
        <w:t xml:space="preserve"> </w:t>
      </w:r>
      <w:hyperlink r:id="rId1" w:history="1">
        <w:r>
          <w:rPr>
            <w:rFonts w:ascii="Times New Roman" w:hAnsi="Times New Roman" w:cs="Times New Roman"/>
            <w:color w:val="0000FF"/>
            <w:u w:val="single"/>
          </w:rPr>
          <w:t>https://www.unm.edu/</w:t>
        </w:r>
      </w:hyperlink>
    </w:p>
  </w:footnote>
  <w:footnote w:id="5">
    <w:p w:rsidR="008F19A8" w:rsidRDefault="00856A71">
      <w:pPr>
        <w:pStyle w:val="Textonotapie"/>
        <w:rPr>
          <w:rFonts w:cs="Times New Roman"/>
        </w:rPr>
      </w:pPr>
      <w:r>
        <w:rPr>
          <w:rStyle w:val="Refdenotaalpie"/>
        </w:rPr>
        <w:footnoteRef/>
      </w:r>
      <w:r>
        <w:rPr>
          <w:rFonts w:cs="Times New Roman"/>
        </w:rPr>
        <w:t xml:space="preserve"> </w:t>
      </w:r>
      <w:hyperlink r:id="rId2" w:history="1">
        <w:r>
          <w:rPr>
            <w:rFonts w:ascii="Times New Roman" w:hAnsi="Times New Roman" w:cs="Times New Roman"/>
          </w:rPr>
          <w:t>http://www.istec.org/</w:t>
        </w:r>
      </w:hyperlink>
    </w:p>
  </w:footnote>
  <w:footnote w:id="6">
    <w:p w:rsidR="008F19A8" w:rsidRDefault="00856A71">
      <w:pPr>
        <w:pStyle w:val="Textonotapie"/>
        <w:rPr>
          <w:rFonts w:ascii="Times New Roman" w:hAnsi="Times New Roman" w:cs="Times New Roman"/>
          <w:color w:val="0000FF"/>
          <w:u w:val="single"/>
        </w:rPr>
      </w:pPr>
      <w:r>
        <w:rPr>
          <w:rStyle w:val="Refdenotaalpie"/>
        </w:rPr>
        <w:footnoteRef/>
      </w:r>
      <w:r>
        <w:rPr>
          <w:rFonts w:cs="Times New Roman"/>
          <w:color w:val="000000"/>
        </w:rPr>
        <w:t xml:space="preserve"> </w:t>
      </w:r>
      <w:hyperlink r:id="rId3" w:history="1">
        <w:r>
          <w:rPr>
            <w:rFonts w:ascii="Times New Roman" w:hAnsi="Times New Roman" w:cs="Times New Roman"/>
            <w:color w:val="0000FF"/>
            <w:u w:val="single"/>
          </w:rPr>
          <w:t>http://portal.oas.org/default.aspx?tabid=566&amp;language=en-us</w:t>
        </w:r>
      </w:hyperlink>
    </w:p>
  </w:footnote>
  <w:footnote w:id="7">
    <w:p w:rsidR="008F19A8" w:rsidRDefault="00856A71">
      <w:pPr>
        <w:pStyle w:val="Textonotapie"/>
        <w:rPr>
          <w:rFonts w:cs="Times New Roman"/>
        </w:rPr>
      </w:pPr>
      <w:r>
        <w:rPr>
          <w:rStyle w:val="Refdenotaalpie"/>
        </w:rPr>
        <w:footnoteRef/>
      </w:r>
      <w:r>
        <w:rPr>
          <w:rFonts w:ascii="Times New Roman" w:hAnsi="Times New Roman" w:cs="Times New Roman"/>
          <w:color w:val="0000FF"/>
          <w:u w:val="single"/>
        </w:rPr>
        <w:t xml:space="preserve"> </w:t>
      </w:r>
      <w:hyperlink r:id="rId4" w:history="1">
        <w:r>
          <w:rPr>
            <w:rFonts w:ascii="Times New Roman" w:hAnsi="Times New Roman" w:cs="Times New Roman"/>
            <w:color w:val="0000FF"/>
            <w:u w:val="single"/>
          </w:rPr>
          <w:t>http://certification-grana.org/pages/evaluaciones_terminadas</w:t>
        </w:r>
      </w:hyperlink>
    </w:p>
  </w:footnote>
  <w:footnote w:id="8">
    <w:p w:rsidR="008F19A8" w:rsidRDefault="00856A71">
      <w:pPr>
        <w:pStyle w:val="Textonotapie"/>
        <w:rPr>
          <w:rFonts w:cs="Times New Roman"/>
        </w:rPr>
      </w:pPr>
      <w:r>
        <w:rPr>
          <w:rStyle w:val="Refdenotaalpie"/>
        </w:rPr>
        <w:footnoteRef/>
      </w:r>
      <w:r>
        <w:rPr>
          <w:rFonts w:cs="Times New Roman"/>
        </w:rPr>
        <w:t xml:space="preserve"> </w:t>
      </w:r>
      <w:hyperlink r:id="rId5" w:history="1">
        <w:r>
          <w:rPr>
            <w:rFonts w:ascii="Times New Roman" w:hAnsi="Times New Roman" w:cs="Times New Roman"/>
            <w:color w:val="0000FF"/>
            <w:u w:val="single"/>
          </w:rPr>
          <w:t>http://weef2012.edu.ar/conferenceEs.php?ref=tuistec2</w:t>
        </w:r>
      </w:hyperlink>
    </w:p>
  </w:footnote>
  <w:footnote w:id="9">
    <w:p w:rsidR="008F19A8" w:rsidRDefault="00856A71">
      <w:pPr>
        <w:pStyle w:val="Textonotapie"/>
        <w:rPr>
          <w:rFonts w:cs="Times New Roman"/>
        </w:rPr>
      </w:pPr>
      <w:r>
        <w:rPr>
          <w:rStyle w:val="Refdenotaalpie"/>
        </w:rPr>
        <w:footnoteRef/>
      </w:r>
      <w:r>
        <w:rPr>
          <w:rFonts w:cs="Times New Roman"/>
        </w:rPr>
        <w:t xml:space="preserve"> </w:t>
      </w:r>
      <w:hyperlink r:id="rId6" w:history="1">
        <w:r>
          <w:rPr>
            <w:rFonts w:ascii="Times New Roman" w:hAnsi="Times New Roman" w:cs="Times New Roman"/>
          </w:rPr>
          <w:t>http://certification-grana.org/files/ARTICULO-grana-2011-IFEES.pdf</w:t>
        </w:r>
      </w:hyperlink>
    </w:p>
  </w:footnote>
  <w:footnote w:id="10">
    <w:p w:rsidR="008F19A8" w:rsidRDefault="00856A71">
      <w:pPr>
        <w:pStyle w:val="Textonotapie"/>
        <w:rPr>
          <w:rFonts w:cs="Times New Roman"/>
        </w:rPr>
      </w:pPr>
      <w:r>
        <w:rPr>
          <w:rStyle w:val="Refdenotaalpie"/>
        </w:rPr>
        <w:footnoteRef/>
      </w:r>
      <w:r>
        <w:rPr>
          <w:rFonts w:cs="Times New Roman"/>
        </w:rPr>
        <w:t xml:space="preserve"> </w:t>
      </w:r>
      <w:hyperlink r:id="rId7" w:history="1">
        <w:r>
          <w:rPr>
            <w:rFonts w:ascii="Times New Roman" w:hAnsi="Times New Roman" w:cs="Times New Roman"/>
            <w:color w:val="0000FF"/>
            <w:u w:val="single"/>
          </w:rPr>
          <w:t>http://cancer.unm.edu/files/2014/04/GINET-Agenda.pdf</w:t>
        </w:r>
      </w:hyperlink>
    </w:p>
  </w:footnote>
  <w:footnote w:id="11">
    <w:p w:rsidR="008F19A8" w:rsidRDefault="00856A71">
      <w:pPr>
        <w:pStyle w:val="Textonotapie"/>
        <w:rPr>
          <w:rFonts w:cs="Times New Roman"/>
        </w:rPr>
      </w:pPr>
      <w:r>
        <w:rPr>
          <w:rStyle w:val="Refdenotaalpie"/>
        </w:rPr>
        <w:footnoteRef/>
      </w:r>
      <w:r>
        <w:rPr>
          <w:rFonts w:cs="Times New Roman"/>
        </w:rPr>
        <w:t xml:space="preserve"> </w:t>
      </w:r>
      <w:hyperlink r:id="rId8" w:history="1">
        <w:r>
          <w:rPr>
            <w:rFonts w:ascii="Times New Roman" w:hAnsi="Times New Roman" w:cs="Times New Roman"/>
            <w:color w:val="0000FF"/>
            <w:u w:val="single"/>
          </w:rPr>
          <w:t>https://prezi.com/xti9r--l2qvi/grana-istec-alternativa-de-certificacion-para-ingenieria-en-una-ciudadania-global/</w:t>
        </w:r>
      </w:hyperlink>
    </w:p>
  </w:footnote>
  <w:footnote w:id="12">
    <w:p w:rsidR="008F19A8" w:rsidRDefault="00856A71">
      <w:pPr>
        <w:pStyle w:val="Textonotapie"/>
        <w:rPr>
          <w:rFonts w:cs="Times New Roman"/>
        </w:rPr>
      </w:pPr>
      <w:r>
        <w:rPr>
          <w:rStyle w:val="Refdenotaalpie"/>
        </w:rPr>
        <w:footnoteRef/>
      </w:r>
      <w:r>
        <w:rPr>
          <w:rFonts w:cs="Times New Roman"/>
        </w:rPr>
        <w:t xml:space="preserve"> </w:t>
      </w:r>
      <w:hyperlink r:id="rId9" w:history="1">
        <w:r>
          <w:rPr>
            <w:rFonts w:ascii="Times New Roman" w:hAnsi="Times New Roman" w:cs="Times New Roman"/>
            <w:color w:val="0000FF"/>
            <w:u w:val="single"/>
          </w:rPr>
          <w:t>http://www.certification-grana.org/pages/antecedentes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F7" w:rsidRPr="00856A71" w:rsidRDefault="002372F7" w:rsidP="002372F7">
    <w:pPr>
      <w:pStyle w:val="Encabezado"/>
      <w:numPr>
        <w:ilvl w:val="0"/>
        <w:numId w:val="0"/>
      </w:numPr>
      <w:tabs>
        <w:tab w:val="clear" w:pos="360"/>
      </w:tabs>
      <w:ind w:left="360"/>
      <w:jc w:val="center"/>
      <w:rPr>
        <w:rFonts w:ascii="Calibri" w:hAnsi="Calibri" w:cs="Calibri"/>
        <w:i/>
        <w:caps w:val="0"/>
      </w:rPr>
    </w:pPr>
  </w:p>
  <w:p w:rsidR="002372F7" w:rsidRPr="00856A71" w:rsidRDefault="002372F7" w:rsidP="002372F7">
    <w:pPr>
      <w:pStyle w:val="Encabezado"/>
      <w:numPr>
        <w:ilvl w:val="0"/>
        <w:numId w:val="0"/>
      </w:numPr>
      <w:tabs>
        <w:tab w:val="clear" w:pos="360"/>
      </w:tabs>
      <w:ind w:left="360"/>
      <w:jc w:val="center"/>
      <w:rPr>
        <w:rFonts w:ascii="Calibri" w:hAnsi="Calibri" w:cs="Calibri"/>
        <w:i/>
        <w:caps w:val="0"/>
      </w:rPr>
    </w:pPr>
  </w:p>
  <w:p w:rsidR="008F19A8" w:rsidRPr="00856A71" w:rsidRDefault="002372F7" w:rsidP="002372F7">
    <w:pPr>
      <w:pStyle w:val="Encabezado"/>
      <w:numPr>
        <w:ilvl w:val="0"/>
        <w:numId w:val="0"/>
      </w:numPr>
      <w:tabs>
        <w:tab w:val="clear" w:pos="360"/>
      </w:tabs>
      <w:ind w:left="360"/>
      <w:jc w:val="center"/>
      <w:rPr>
        <w:rFonts w:ascii="Calibri" w:hAnsi="Calibri"/>
      </w:rPr>
    </w:pPr>
    <w:r w:rsidRPr="00856A71">
      <w:rPr>
        <w:rFonts w:ascii="Calibri" w:hAnsi="Calibri" w:cs="Calibri"/>
        <w:i/>
        <w:caps w:val="0"/>
      </w:rPr>
      <w:t>Revista Iberoamericana de las Ciencias Computacionales e Informática</w:t>
    </w:r>
    <w:r w:rsidRPr="00856A71">
      <w:rPr>
        <w:rFonts w:ascii="Calibri" w:hAnsi="Calibri" w:cs="Calibri"/>
        <w:i/>
      </w:rPr>
      <w:t xml:space="preserve">              </w:t>
    </w:r>
    <w:r w:rsidRPr="00856A71">
      <w:rPr>
        <w:rFonts w:ascii="Calibri" w:hAnsi="Calibri" w:cs="Calibri"/>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E3290"/>
    <w:multiLevelType w:val="multilevel"/>
    <w:tmpl w:val="58BE3290"/>
    <w:name w:val="Numbered list 1"/>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nsid w:val="58BE3291"/>
    <w:multiLevelType w:val="multilevel"/>
    <w:tmpl w:val="58BE3291"/>
    <w:name w:val="Numbered list 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nsid w:val="58BE3292"/>
    <w:multiLevelType w:val="multilevel"/>
    <w:tmpl w:val="58BE3292"/>
    <w:name w:val="Numbered list 3"/>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nsid w:val="58BE3293"/>
    <w:multiLevelType w:val="singleLevel"/>
    <w:tmpl w:val="58BE3293"/>
    <w:name w:val="Numbered list 4"/>
    <w:lvl w:ilvl="0">
      <w:start w:val="1"/>
      <w:numFmt w:val="decimal"/>
      <w:pStyle w:val="Encabezado"/>
      <w:lvlText w:val="%1."/>
      <w:lvlJc w:val="left"/>
    </w:lvl>
  </w:abstractNum>
  <w:abstractNum w:abstractNumId="4">
    <w:nsid w:val="58BE3294"/>
    <w:multiLevelType w:val="multilevel"/>
    <w:tmpl w:val="58BE3294"/>
    <w:name w:val="Numbered list 5"/>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72F7"/>
    <w:rsid w:val="002372F7"/>
    <w:rsid w:val="002A7D11"/>
    <w:rsid w:val="004F48BC"/>
    <w:rsid w:val="007E6BE6"/>
    <w:rsid w:val="00856A71"/>
    <w:rsid w:val="008F19A8"/>
    <w:rsid w:val="0099099A"/>
    <w:rsid w:val="00B345E5"/>
    <w:rsid w:val="00BB5306"/>
    <w:rsid w:val="00CF5188"/>
    <w:rsid w:val="00D808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jc w:val="both"/>
    </w:pPr>
    <w:rPr>
      <w:sz w:val="22"/>
      <w:lang w:val="en-US" w:eastAsia="en-US"/>
    </w:rPr>
  </w:style>
  <w:style w:type="paragraph" w:styleId="Ttulo2">
    <w:name w:val="heading 2"/>
    <w:basedOn w:val="Normal"/>
    <w:next w:val="Normal"/>
    <w:qFormat/>
    <w:pPr>
      <w:keepNext/>
      <w:spacing w:before="240" w:after="60"/>
      <w:outlineLvl w:val="1"/>
    </w:pPr>
    <w:rPr>
      <w:rFonts w:ascii="Arial" w:hAnsi="Arial" w:cs="Arial"/>
      <w:b/>
      <w:i/>
      <w:sz w:val="28"/>
      <w:szCs w:val="28"/>
    </w:rPr>
  </w:style>
  <w:style w:type="paragraph" w:styleId="Ttulo5">
    <w:name w:val="heading 5"/>
    <w:basedOn w:val="Normal"/>
    <w:next w:val="Normal"/>
    <w:qFormat/>
    <w:pPr>
      <w:keepNext/>
      <w:jc w:val="center"/>
      <w:outlineLvl w:val="4"/>
    </w:pPr>
    <w:rPr>
      <w:b/>
      <w:sz w:val="24"/>
    </w:rPr>
  </w:style>
  <w:style w:type="paragraph" w:styleId="Ttulo8">
    <w:name w:val="heading 8"/>
    <w:basedOn w:val="Normal"/>
    <w:next w:val="Normal"/>
    <w:qFormat/>
    <w:pPr>
      <w:spacing w:before="240" w:after="60"/>
      <w:outlineLvl w:val="7"/>
    </w:pPr>
    <w:rPr>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pPr>
      <w:numPr>
        <w:numId w:val="4"/>
      </w:numPr>
      <w:tabs>
        <w:tab w:val="left" w:pos="360"/>
        <w:tab w:val="center" w:pos="4320"/>
        <w:tab w:val="right" w:pos="8640"/>
      </w:tabs>
      <w:ind w:left="360" w:hanging="360"/>
    </w:pPr>
    <w:rPr>
      <w:b/>
      <w:caps/>
      <w:lang w:val="es-MX" w:eastAsia="es-MX"/>
    </w:rPr>
  </w:style>
  <w:style w:type="paragraph" w:styleId="Textodeglobo">
    <w:name w:val="Balloon Text"/>
    <w:basedOn w:val="Normal"/>
    <w:rPr>
      <w:rFonts w:ascii="Tahoma" w:hAnsi="Tahoma" w:cs="Tahoma"/>
      <w:sz w:val="16"/>
      <w:szCs w:val="16"/>
      <w:lang w:val="es-MX" w:eastAsia="x-none"/>
    </w:rPr>
  </w:style>
  <w:style w:type="paragraph" w:styleId="Textocomentario">
    <w:name w:val="annotation text"/>
    <w:basedOn w:val="Normal"/>
    <w:pPr>
      <w:spacing w:after="200"/>
      <w:jc w:val="left"/>
    </w:pPr>
    <w:rPr>
      <w:rFonts w:ascii="Calibri" w:eastAsia="Calibri" w:hAnsi="Calibri" w:cs="Calibri"/>
      <w:sz w:val="20"/>
      <w:lang w:val="es-MX"/>
    </w:rPr>
  </w:style>
  <w:style w:type="paragraph" w:styleId="Prrafodelista">
    <w:name w:val="List Paragraph"/>
    <w:basedOn w:val="Normal"/>
    <w:qFormat/>
    <w:pPr>
      <w:spacing w:after="200" w:line="276" w:lineRule="auto"/>
      <w:ind w:left="720"/>
      <w:contextualSpacing/>
      <w:jc w:val="left"/>
    </w:pPr>
    <w:rPr>
      <w:rFonts w:ascii="Calibri" w:eastAsia="Calibri" w:hAnsi="Calibri" w:cs="Calibri"/>
      <w:szCs w:val="22"/>
      <w:lang w:val="es-MX"/>
    </w:rPr>
  </w:style>
  <w:style w:type="paragraph" w:styleId="NormalWeb">
    <w:name w:val="Normal (Web)"/>
    <w:basedOn w:val="Normal"/>
    <w:pPr>
      <w:spacing w:before="100" w:beforeAutospacing="1" w:after="100" w:afterAutospacing="1"/>
      <w:jc w:val="left"/>
    </w:pPr>
    <w:rPr>
      <w:sz w:val="24"/>
      <w:szCs w:val="24"/>
      <w:lang w:val="es-MX" w:eastAsia="pt-BR"/>
    </w:rPr>
  </w:style>
  <w:style w:type="paragraph" w:styleId="Textonotapie">
    <w:name w:val="footnote text"/>
    <w:basedOn w:val="Normal"/>
    <w:pPr>
      <w:jc w:val="left"/>
    </w:pPr>
    <w:rPr>
      <w:rFonts w:ascii="Calibri" w:eastAsia="Calibri" w:hAnsi="Calibri" w:cs="Calibri"/>
      <w:sz w:val="20"/>
      <w:lang w:val="es-MX"/>
    </w:rPr>
  </w:style>
  <w:style w:type="character" w:styleId="Hipervnculo">
    <w:name w:val="Hyperlink"/>
    <w:uiPriority w:val="99"/>
    <w:rPr>
      <w:color w:val="0000FF"/>
      <w:u w:val="single"/>
    </w:rPr>
  </w:style>
  <w:style w:type="character" w:customStyle="1" w:styleId="TextodegloboCar">
    <w:name w:val="Texto de globo Car"/>
    <w:rPr>
      <w:rFonts w:ascii="Tahoma" w:hAnsi="Tahoma" w:cs="Tahoma"/>
      <w:sz w:val="16"/>
      <w:szCs w:val="16"/>
    </w:rPr>
  </w:style>
  <w:style w:type="character" w:styleId="Refdecomentario">
    <w:name w:val="annotation reference"/>
    <w:rPr>
      <w:sz w:val="16"/>
      <w:szCs w:val="16"/>
    </w:rPr>
  </w:style>
  <w:style w:type="character" w:customStyle="1" w:styleId="TextocomentarioCar">
    <w:name w:val="Texto comentario Car"/>
    <w:rPr>
      <w:rFonts w:ascii="Calibri" w:eastAsia="Calibri" w:hAnsi="Calibri" w:cs="Times New Roman"/>
      <w:lang w:eastAsia="en-US"/>
    </w:rPr>
  </w:style>
  <w:style w:type="character" w:customStyle="1" w:styleId="TextonotapieCar">
    <w:name w:val="Texto nota pie Car"/>
    <w:rPr>
      <w:rFonts w:ascii="Calibri" w:eastAsia="Calibri" w:hAnsi="Calibri" w:cs="Times New Roman"/>
      <w:lang w:eastAsia="en-US"/>
    </w:rPr>
  </w:style>
  <w:style w:type="character" w:styleId="Refdenotaalpie">
    <w:name w:val="footnote reference"/>
    <w:rPr>
      <w:position w:val="-2"/>
      <w:vertAlign w:val="superscript"/>
    </w:rPr>
  </w:style>
  <w:style w:type="character" w:customStyle="1" w:styleId="apple-converted-space">
    <w:name w:val="apple-converted-space"/>
    <w:rsid w:val="00D808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eci.v6i11.59"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dvallin@cucsur.udg.mx"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orgep@cucsur.udg.mx"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hyperlink" Target="mailto:alfred@cucsur.udg.mx"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bernabe@cucsur.udg.mx" TargetMode="External"/><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rezi.com/xti9r--l2qvi/grana-istec-alternativa-de-certificacion-para-ingenieria-en-una-ciudadania-global/" TargetMode="External"/><Relationship Id="rId3" Type="http://schemas.openxmlformats.org/officeDocument/2006/relationships/hyperlink" Target="http://portal.oas.org/default.aspx?tabid=566&amp;language=en-us" TargetMode="External"/><Relationship Id="rId7" Type="http://schemas.openxmlformats.org/officeDocument/2006/relationships/hyperlink" Target="http://cancer.unm.edu/files/2014/04/GINET-Agenda.pdf" TargetMode="External"/><Relationship Id="rId2" Type="http://schemas.openxmlformats.org/officeDocument/2006/relationships/hyperlink" Target="http://www.istec.org/" TargetMode="External"/><Relationship Id="rId1" Type="http://schemas.openxmlformats.org/officeDocument/2006/relationships/hyperlink" Target="https://www.unm.edu/" TargetMode="External"/><Relationship Id="rId6" Type="http://schemas.openxmlformats.org/officeDocument/2006/relationships/hyperlink" Target="http://certification-grana.org/files/ARTICULO-grana-2011-IFEES.pdf" TargetMode="External"/><Relationship Id="rId5" Type="http://schemas.openxmlformats.org/officeDocument/2006/relationships/hyperlink" Target="http://weef2012.edu.ar/conferenceEs.php?ref=tuistec2" TargetMode="External"/><Relationship Id="rId4" Type="http://schemas.openxmlformats.org/officeDocument/2006/relationships/hyperlink" Target="http://certification-grana.org/pages/evaluaciones_terminadas" TargetMode="External"/><Relationship Id="rId9" Type="http://schemas.openxmlformats.org/officeDocument/2006/relationships/hyperlink" Target="http://www.certification-grana.org/pages/anteceden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23</Pages>
  <Words>4592</Words>
  <Characters>25258</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5th LACCEI International Latin American and Caribbean Conference for Engineering and Technology (LACCET’2007)</vt:lpstr>
    </vt:vector>
  </TitlesOfParts>
  <Company>Hewlett-Packard</Company>
  <LinksUpToDate>false</LinksUpToDate>
  <CharactersWithSpaces>29791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5th LACCEI International Latin American and Caribbean Conference for Engineering and Technology (LACCET’2007)</dc:title>
  <dc:creator>Info Tech Services</dc:creator>
  <cp:lastModifiedBy>Gustavo Toledo Andrade</cp:lastModifiedBy>
  <cp:revision>6</cp:revision>
  <cp:lastPrinted>2017-03-11T02:26:00Z</cp:lastPrinted>
  <dcterms:created xsi:type="dcterms:W3CDTF">2017-03-11T01:41:00Z</dcterms:created>
  <dcterms:modified xsi:type="dcterms:W3CDTF">2017-04-26T14:02:00Z</dcterms:modified>
</cp:coreProperties>
</file>